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D156B08" w14:textId="77777777" w:rsidR="003107F3" w:rsidRPr="00667292" w:rsidRDefault="003107F3" w:rsidP="003107F3">
      <w:pPr>
        <w:jc w:val="both"/>
        <w:rPr>
          <w:rFonts w:ascii="Garamond" w:hAnsi="Garamond" w:cs="Arial"/>
          <w:sz w:val="20"/>
          <w:szCs w:val="20"/>
        </w:rPr>
      </w:pPr>
      <w:bookmarkStart w:id="0" w:name="_Hlk160636946"/>
      <w:r w:rsidRPr="00667292">
        <w:rPr>
          <w:rFonts w:ascii="Garamond" w:hAnsi="Garamond" w:cs="Arial"/>
          <w:sz w:val="20"/>
          <w:szCs w:val="20"/>
        </w:rPr>
        <w:t xml:space="preserve">El artículo 2.2.1.1.1.6.1 del Decreto 1082 de 2015 establece el deber a las Entidades Estatales de realizar un análisis para conocer el sector relativo al objeto del Proceso de Contratación desde la perspectiva legal, comercial, financiera, organizacional, técnica y del análisis del riesgo. El objetivo del presente estudio es de conocer el sector para identificar las oportunidades disponibles en el mercado para atender la necesidad de la Entidad Estatal. </w:t>
      </w:r>
    </w:p>
    <w:p w14:paraId="39B81D33" w14:textId="77777777" w:rsidR="003107F3" w:rsidRPr="00667292" w:rsidRDefault="003107F3" w:rsidP="003107F3">
      <w:pPr>
        <w:jc w:val="both"/>
        <w:rPr>
          <w:rFonts w:ascii="Garamond" w:hAnsi="Garamond" w:cs="Arial"/>
          <w:sz w:val="20"/>
          <w:szCs w:val="20"/>
        </w:rPr>
      </w:pPr>
    </w:p>
    <w:p w14:paraId="6744FAC7" w14:textId="5866038F" w:rsidR="003107F3" w:rsidRPr="00667292" w:rsidRDefault="003107F3" w:rsidP="00846871">
      <w:pPr>
        <w:ind w:left="708" w:hanging="708"/>
        <w:jc w:val="both"/>
        <w:rPr>
          <w:rFonts w:ascii="Garamond" w:hAnsi="Garamond" w:cs="Arial"/>
          <w:sz w:val="20"/>
          <w:szCs w:val="20"/>
        </w:rPr>
      </w:pPr>
      <w:r w:rsidRPr="00667292">
        <w:rPr>
          <w:rFonts w:ascii="Garamond" w:hAnsi="Garamond" w:cs="Arial"/>
          <w:sz w:val="20"/>
          <w:szCs w:val="20"/>
        </w:rPr>
        <w:t>Para el presente estudio se incor</w:t>
      </w:r>
      <w:r w:rsidR="00846871" w:rsidRPr="00667292">
        <w:rPr>
          <w:rFonts w:ascii="Garamond" w:hAnsi="Garamond" w:cs="Arial"/>
          <w:sz w:val="20"/>
          <w:szCs w:val="20"/>
        </w:rPr>
        <w:t>li</w:t>
      </w:r>
      <w:r w:rsidRPr="00667292">
        <w:rPr>
          <w:rFonts w:ascii="Garamond" w:hAnsi="Garamond" w:cs="Arial"/>
          <w:sz w:val="20"/>
          <w:szCs w:val="20"/>
        </w:rPr>
        <w:t xml:space="preserve">pora el modelo de abastecimiento estratégico, que incorpora herramientas metodológicas diseñadas para apoyar a las entidades del Estado Colombiano en la identificación de oportunidades para la generación de valor y adoptar prácticas que permitan que el proceso de compra realizado por las entidades se destaque por sus niveles de transparencia, eficiencia y valor por dinero. </w:t>
      </w:r>
    </w:p>
    <w:p w14:paraId="5C55888C" w14:textId="77777777" w:rsidR="003107F3" w:rsidRPr="00667292" w:rsidRDefault="003107F3" w:rsidP="003107F3">
      <w:pPr>
        <w:jc w:val="both"/>
        <w:rPr>
          <w:rFonts w:ascii="Garamond" w:hAnsi="Garamond" w:cs="Arial"/>
          <w:sz w:val="20"/>
          <w:szCs w:val="20"/>
        </w:rPr>
      </w:pPr>
    </w:p>
    <w:p w14:paraId="58643E0C" w14:textId="77777777" w:rsidR="003107F3" w:rsidRPr="00667292" w:rsidRDefault="003107F3" w:rsidP="003107F3">
      <w:pPr>
        <w:jc w:val="both"/>
        <w:rPr>
          <w:rFonts w:ascii="Garamond" w:hAnsi="Garamond" w:cs="Arial"/>
          <w:sz w:val="20"/>
          <w:szCs w:val="20"/>
        </w:rPr>
      </w:pPr>
      <w:r w:rsidRPr="00667292">
        <w:rPr>
          <w:rFonts w:ascii="Garamond" w:hAnsi="Garamond" w:cs="Arial"/>
          <w:sz w:val="20"/>
          <w:szCs w:val="20"/>
        </w:rPr>
        <w:t>En esta línea, el Fondo de Desarrollo Local de San Cristóbal realiza el análisis de Sector para el presente proceso de contratación con los siguientes términos de referencia:</w:t>
      </w:r>
    </w:p>
    <w:p w14:paraId="18AD2E60" w14:textId="77777777" w:rsidR="00AC41FF" w:rsidRPr="00667292" w:rsidRDefault="00AC41FF" w:rsidP="00AC41FF">
      <w:pPr>
        <w:jc w:val="both"/>
        <w:rPr>
          <w:rFonts w:ascii="Garamond" w:hAnsi="Garamond" w:cs="Arial"/>
          <w:sz w:val="20"/>
          <w:szCs w:val="20"/>
        </w:rPr>
      </w:pPr>
    </w:p>
    <w:p w14:paraId="46D8CE73" w14:textId="77777777" w:rsidR="00AC41FF" w:rsidRPr="00667292" w:rsidRDefault="00AC41FF" w:rsidP="000B24D9">
      <w:pPr>
        <w:pStyle w:val="Prrafodelista"/>
        <w:numPr>
          <w:ilvl w:val="0"/>
          <w:numId w:val="17"/>
        </w:numPr>
        <w:spacing w:after="0"/>
        <w:ind w:left="284" w:hanging="284"/>
        <w:rPr>
          <w:rFonts w:ascii="Garamond" w:hAnsi="Garamond" w:cs="Arial"/>
          <w:b/>
          <w:bCs/>
          <w:sz w:val="20"/>
          <w:szCs w:val="20"/>
        </w:rPr>
      </w:pPr>
      <w:r w:rsidRPr="00667292">
        <w:rPr>
          <w:rFonts w:ascii="Garamond" w:hAnsi="Garamond" w:cs="Arial"/>
          <w:b/>
          <w:bCs/>
          <w:sz w:val="20"/>
          <w:szCs w:val="20"/>
        </w:rPr>
        <w:t xml:space="preserve">OBJETO DE LA CONTRATACION </w:t>
      </w:r>
    </w:p>
    <w:p w14:paraId="0674E6C0" w14:textId="77777777" w:rsidR="00AC41FF" w:rsidRPr="00667292" w:rsidRDefault="00AC41FF" w:rsidP="00AC41FF">
      <w:pPr>
        <w:pStyle w:val="Prrafodelista"/>
        <w:spacing w:after="0"/>
        <w:ind w:left="284"/>
        <w:rPr>
          <w:rFonts w:ascii="Garamond" w:hAnsi="Garamond" w:cs="Arial"/>
          <w:b/>
          <w:bCs/>
          <w:sz w:val="20"/>
          <w:szCs w:val="20"/>
        </w:rPr>
      </w:pPr>
    </w:p>
    <w:p w14:paraId="4DC5067A" w14:textId="6F92565C" w:rsidR="00AC41FF" w:rsidRPr="00667292" w:rsidRDefault="001E5CA0" w:rsidP="00AC41FF">
      <w:pPr>
        <w:pStyle w:val="Default"/>
        <w:jc w:val="both"/>
        <w:rPr>
          <w:rFonts w:ascii="Garamond" w:hAnsi="Garamond" w:cs="Arial"/>
          <w:color w:val="auto"/>
          <w:sz w:val="20"/>
          <w:szCs w:val="20"/>
          <w:lang w:val="es-CO" w:bidi="hi-IN"/>
        </w:rPr>
      </w:pPr>
      <w:r w:rsidRPr="00667292">
        <w:rPr>
          <w:rFonts w:ascii="Garamond" w:hAnsi="Garamond" w:cs="Arial"/>
          <w:color w:val="auto"/>
          <w:sz w:val="20"/>
          <w:szCs w:val="20"/>
          <w:lang w:val="es-CO" w:bidi="hi-IN"/>
        </w:rPr>
        <w:t>PRESTAR EL SERVICIOS DE MANTENIMIENTO PREVENTIVO Y CORRECTIVO, INCLUYENDO EL SUMINISTRO Y LA INSTALACIÓN DE REPUESTOS Y ACCESORIOS NUEVOS Y ORIGINALES DE CADA UNA DE LAS MARCAS DE LOS VEHÍCULOS LIVIANOS</w:t>
      </w:r>
      <w:r w:rsidR="00CB6FD0">
        <w:rPr>
          <w:rFonts w:ascii="Garamond" w:hAnsi="Garamond" w:cs="Arial"/>
          <w:color w:val="auto"/>
          <w:sz w:val="20"/>
          <w:szCs w:val="20"/>
          <w:lang w:val="es-CO" w:bidi="hi-IN"/>
        </w:rPr>
        <w:t xml:space="preserve">, PESADOS, </w:t>
      </w:r>
      <w:r w:rsidRPr="00667292">
        <w:rPr>
          <w:rFonts w:ascii="Garamond" w:hAnsi="Garamond" w:cs="Arial"/>
          <w:color w:val="auto"/>
          <w:sz w:val="20"/>
          <w:szCs w:val="20"/>
          <w:lang w:val="es-CO" w:bidi="hi-IN"/>
        </w:rPr>
        <w:t>MAQUINARIA AMARILLA DEL FONDO</w:t>
      </w:r>
      <w:r w:rsidR="00CB6FD0">
        <w:rPr>
          <w:rFonts w:ascii="Garamond" w:hAnsi="Garamond" w:cs="Arial"/>
          <w:color w:val="auto"/>
          <w:sz w:val="20"/>
          <w:szCs w:val="20"/>
          <w:lang w:val="es-CO" w:bidi="hi-IN"/>
        </w:rPr>
        <w:t xml:space="preserve"> Y EQUIPOS MENORES</w:t>
      </w:r>
      <w:r w:rsidRPr="00667292">
        <w:rPr>
          <w:rFonts w:ascii="Garamond" w:hAnsi="Garamond" w:cs="Arial"/>
          <w:color w:val="auto"/>
          <w:sz w:val="20"/>
          <w:szCs w:val="20"/>
          <w:lang w:val="es-CO" w:bidi="hi-IN"/>
        </w:rPr>
        <w:t xml:space="preserve"> DE DESARROLLO LOCAL DE SAN CRISTOBAL</w:t>
      </w:r>
      <w:r w:rsidR="00241D04">
        <w:rPr>
          <w:rFonts w:ascii="Garamond" w:hAnsi="Garamond" w:cs="Arial"/>
          <w:color w:val="auto"/>
          <w:sz w:val="20"/>
          <w:szCs w:val="20"/>
          <w:lang w:val="es-CO" w:bidi="hi-IN"/>
        </w:rPr>
        <w:t xml:space="preserve"> A MONTO AGOTABLE</w:t>
      </w:r>
      <w:r w:rsidR="00AC41FF" w:rsidRPr="00667292">
        <w:rPr>
          <w:rFonts w:ascii="Garamond" w:hAnsi="Garamond" w:cs="Arial"/>
          <w:color w:val="auto"/>
          <w:sz w:val="20"/>
          <w:szCs w:val="20"/>
          <w:lang w:val="es-CO" w:bidi="hi-IN"/>
        </w:rPr>
        <w:t>.</w:t>
      </w:r>
    </w:p>
    <w:p w14:paraId="1A964F0A" w14:textId="77777777" w:rsidR="00AC41FF" w:rsidRPr="00667292" w:rsidRDefault="00AC41FF" w:rsidP="00AC41FF">
      <w:pPr>
        <w:pStyle w:val="Default"/>
        <w:rPr>
          <w:rFonts w:ascii="Garamond" w:hAnsi="Garamond"/>
          <w:sz w:val="20"/>
          <w:szCs w:val="20"/>
        </w:rPr>
      </w:pPr>
    </w:p>
    <w:p w14:paraId="1362E882" w14:textId="77777777" w:rsidR="00AC41FF" w:rsidRPr="00667292" w:rsidRDefault="00AC41FF" w:rsidP="00AC41FF">
      <w:pPr>
        <w:jc w:val="both"/>
        <w:rPr>
          <w:rFonts w:ascii="Garamond" w:hAnsi="Garamond" w:cs="Arial"/>
          <w:b/>
          <w:bCs/>
          <w:sz w:val="20"/>
          <w:szCs w:val="20"/>
        </w:rPr>
      </w:pPr>
      <w:r w:rsidRPr="00667292">
        <w:rPr>
          <w:rFonts w:ascii="Garamond" w:hAnsi="Garamond" w:cs="Arial"/>
          <w:b/>
          <w:bCs/>
          <w:sz w:val="20"/>
          <w:szCs w:val="20"/>
        </w:rPr>
        <w:t xml:space="preserve">2. DESCRIPCIÓN DE LA ENTIDAD: </w:t>
      </w:r>
    </w:p>
    <w:p w14:paraId="547E8DB4" w14:textId="77777777" w:rsidR="00AC41FF" w:rsidRPr="00667292" w:rsidRDefault="00AC41FF" w:rsidP="00AC41FF">
      <w:pPr>
        <w:jc w:val="both"/>
        <w:rPr>
          <w:rFonts w:ascii="Garamond" w:hAnsi="Garamond" w:cs="Arial"/>
          <w:b/>
          <w:bCs/>
          <w:sz w:val="20"/>
          <w:szCs w:val="20"/>
        </w:rPr>
      </w:pPr>
    </w:p>
    <w:p w14:paraId="160F215D" w14:textId="77777777" w:rsidR="00AC41FF" w:rsidRPr="00667292" w:rsidRDefault="00AC41FF" w:rsidP="00AC41FF">
      <w:pPr>
        <w:jc w:val="both"/>
        <w:rPr>
          <w:rFonts w:ascii="Garamond" w:hAnsi="Garamond" w:cs="Arial"/>
          <w:sz w:val="20"/>
          <w:szCs w:val="20"/>
        </w:rPr>
      </w:pPr>
      <w:r w:rsidRPr="00667292">
        <w:rPr>
          <w:rFonts w:ascii="Garamond" w:hAnsi="Garamond" w:cs="Arial"/>
          <w:sz w:val="20"/>
          <w:szCs w:val="20"/>
        </w:rPr>
        <w:t xml:space="preserve">El </w:t>
      </w:r>
      <w:r w:rsidR="00C10209" w:rsidRPr="00667292">
        <w:rPr>
          <w:rFonts w:ascii="Garamond" w:hAnsi="Garamond" w:cs="Arial"/>
          <w:sz w:val="20"/>
          <w:szCs w:val="20"/>
        </w:rPr>
        <w:t>Fondo de Desarrollo Local de San Cristóbal</w:t>
      </w:r>
      <w:r w:rsidRPr="00667292">
        <w:rPr>
          <w:rFonts w:ascii="Garamond" w:hAnsi="Garamond" w:cs="Arial"/>
          <w:sz w:val="20"/>
          <w:szCs w:val="20"/>
        </w:rPr>
        <w:t xml:space="preserve">, en cumplimiento a lo establecido por el artículo 2.2.1.1.1.6.1. del Decreto 1082 de 2015 y en concordancia con los establecido por Colombia Compra Eficiente, en la </w:t>
      </w:r>
      <w:r w:rsidRPr="00667292">
        <w:rPr>
          <w:rFonts w:ascii="Garamond" w:hAnsi="Garamond" w:cs="Arial"/>
          <w:i/>
          <w:iCs/>
          <w:sz w:val="20"/>
          <w:szCs w:val="20"/>
        </w:rPr>
        <w:t>“guía para la elaboración de estudios del sector”</w:t>
      </w:r>
      <w:r w:rsidRPr="00667292">
        <w:rPr>
          <w:rFonts w:ascii="Garamond" w:hAnsi="Garamond" w:cs="Arial"/>
          <w:sz w:val="20"/>
          <w:szCs w:val="20"/>
        </w:rPr>
        <w:t xml:space="preserve"> procede a elaborar el análisis necesario para conocer el sector relativo al objeto del presente proceso contractual, así:</w:t>
      </w:r>
    </w:p>
    <w:p w14:paraId="5D7FA0A2" w14:textId="77777777" w:rsidR="00AC41FF" w:rsidRPr="00667292" w:rsidRDefault="00AC41FF" w:rsidP="00AC41FF">
      <w:pPr>
        <w:jc w:val="both"/>
        <w:rPr>
          <w:rFonts w:ascii="Garamond" w:hAnsi="Garamond" w:cs="Arial"/>
          <w:sz w:val="20"/>
          <w:szCs w:val="20"/>
        </w:rPr>
      </w:pPr>
    </w:p>
    <w:p w14:paraId="04425B5E" w14:textId="77777777" w:rsidR="00AC41FF" w:rsidRPr="00667292" w:rsidRDefault="00AC41FF" w:rsidP="00AC41FF">
      <w:pPr>
        <w:jc w:val="both"/>
        <w:rPr>
          <w:rFonts w:ascii="Garamond" w:hAnsi="Garamond" w:cs="Arial"/>
          <w:b/>
          <w:bCs/>
          <w:sz w:val="20"/>
          <w:szCs w:val="20"/>
        </w:rPr>
      </w:pPr>
      <w:r w:rsidRPr="00667292">
        <w:rPr>
          <w:rFonts w:ascii="Garamond" w:hAnsi="Garamond" w:cs="Arial"/>
          <w:b/>
          <w:bCs/>
          <w:sz w:val="20"/>
          <w:szCs w:val="20"/>
        </w:rPr>
        <w:t>3. IDENTIFICACIÓN DEL SECTOR</w:t>
      </w:r>
    </w:p>
    <w:p w14:paraId="00B7E9F0" w14:textId="77777777" w:rsidR="00AC41FF" w:rsidRPr="00667292" w:rsidRDefault="00AC41FF" w:rsidP="00AC41FF">
      <w:pPr>
        <w:jc w:val="both"/>
        <w:rPr>
          <w:rFonts w:ascii="Garamond" w:hAnsi="Garamond" w:cs="Arial"/>
          <w:b/>
          <w:bCs/>
          <w:sz w:val="20"/>
          <w:szCs w:val="20"/>
        </w:rPr>
      </w:pPr>
    </w:p>
    <w:p w14:paraId="2A9645ED" w14:textId="77777777" w:rsidR="00AC41FF" w:rsidRPr="00667292" w:rsidRDefault="00AC41FF" w:rsidP="00AC41FF">
      <w:pPr>
        <w:jc w:val="both"/>
        <w:rPr>
          <w:rFonts w:ascii="Garamond" w:hAnsi="Garamond" w:cs="Arial"/>
          <w:sz w:val="20"/>
          <w:szCs w:val="20"/>
        </w:rPr>
      </w:pPr>
      <w:r w:rsidRPr="00667292">
        <w:rPr>
          <w:rFonts w:ascii="Garamond" w:hAnsi="Garamond" w:cs="Arial"/>
          <w:sz w:val="20"/>
          <w:szCs w:val="20"/>
        </w:rPr>
        <w:t xml:space="preserve">Con el propósito de observar lo dispuesto en el artículo 2.2.1.1.1.6.1 del Decreto 1082 de 2015 y materializar los principios de planeación, responsabilidad y transparencia, el </w:t>
      </w:r>
      <w:r w:rsidR="002B1B4D" w:rsidRPr="00667292">
        <w:rPr>
          <w:rFonts w:ascii="Garamond" w:hAnsi="Garamond" w:cs="Arial"/>
          <w:sz w:val="20"/>
          <w:szCs w:val="20"/>
        </w:rPr>
        <w:t>FDLSC</w:t>
      </w:r>
      <w:r w:rsidRPr="00667292">
        <w:rPr>
          <w:rFonts w:ascii="Garamond" w:hAnsi="Garamond" w:cs="Arial"/>
          <w:sz w:val="20"/>
          <w:szCs w:val="20"/>
        </w:rPr>
        <w:t xml:space="preserve">, identificó algunos aspectos </w:t>
      </w:r>
      <w:r w:rsidR="009F46D0" w:rsidRPr="00667292">
        <w:rPr>
          <w:rFonts w:ascii="Garamond" w:hAnsi="Garamond" w:cs="Arial"/>
          <w:sz w:val="20"/>
          <w:szCs w:val="20"/>
        </w:rPr>
        <w:t xml:space="preserve">importantes respecto del sector, </w:t>
      </w:r>
      <w:r w:rsidRPr="00667292">
        <w:rPr>
          <w:rFonts w:ascii="Garamond" w:hAnsi="Garamond" w:cs="Arial"/>
          <w:sz w:val="20"/>
          <w:szCs w:val="20"/>
        </w:rPr>
        <w:t xml:space="preserve">los cuales se describen en el presente documento. </w:t>
      </w:r>
    </w:p>
    <w:p w14:paraId="62054F3E" w14:textId="77777777" w:rsidR="00AC41FF" w:rsidRPr="00667292" w:rsidRDefault="00AC41FF" w:rsidP="00AC41FF">
      <w:pPr>
        <w:jc w:val="both"/>
        <w:rPr>
          <w:rFonts w:ascii="Garamond" w:hAnsi="Garamond" w:cs="Arial"/>
          <w:sz w:val="20"/>
          <w:szCs w:val="20"/>
        </w:rPr>
      </w:pPr>
    </w:p>
    <w:p w14:paraId="00BDE112" w14:textId="77777777" w:rsidR="009F46D0" w:rsidRPr="00667292" w:rsidRDefault="009F46D0" w:rsidP="00AC41FF">
      <w:pPr>
        <w:jc w:val="both"/>
        <w:rPr>
          <w:rFonts w:ascii="Garamond" w:hAnsi="Garamond" w:cs="Arial"/>
          <w:sz w:val="20"/>
          <w:szCs w:val="20"/>
        </w:rPr>
      </w:pPr>
    </w:p>
    <w:p w14:paraId="0F701BC0" w14:textId="77777777" w:rsidR="00AC41FF" w:rsidRPr="00667292" w:rsidRDefault="00AC41FF" w:rsidP="00AC41FF">
      <w:pPr>
        <w:jc w:val="both"/>
        <w:rPr>
          <w:rFonts w:ascii="Garamond" w:hAnsi="Garamond" w:cs="Arial"/>
          <w:sz w:val="20"/>
          <w:szCs w:val="20"/>
        </w:rPr>
      </w:pPr>
      <w:r w:rsidRPr="00667292">
        <w:rPr>
          <w:rFonts w:ascii="Garamond" w:hAnsi="Garamond" w:cs="Arial"/>
          <w:sz w:val="20"/>
          <w:szCs w:val="20"/>
        </w:rPr>
        <w:t>La Prestación de Servicios objeto de la presente contratación está codificada en el Clasificador de Bienes y Servicios de Naciones Unidas (UNSPSC) hasta el tercer nivel, como se indica en la tabla No. 1:</w:t>
      </w:r>
    </w:p>
    <w:p w14:paraId="5AE54EAB" w14:textId="77777777" w:rsidR="00AC41FF" w:rsidRPr="00667292" w:rsidRDefault="00AC41FF" w:rsidP="00AC41FF">
      <w:pPr>
        <w:jc w:val="both"/>
        <w:rPr>
          <w:rFonts w:ascii="Garamond" w:hAnsi="Garamond" w:cs="Arial"/>
          <w:sz w:val="20"/>
          <w:szCs w:val="20"/>
        </w:rPr>
      </w:pPr>
    </w:p>
    <w:p w14:paraId="2A07EB20" w14:textId="77777777" w:rsidR="00AC41FF" w:rsidRPr="00667292" w:rsidRDefault="00AC41FF" w:rsidP="00AC41FF">
      <w:pPr>
        <w:pStyle w:val="Descripcin"/>
        <w:spacing w:after="0"/>
        <w:jc w:val="center"/>
        <w:rPr>
          <w:rFonts w:ascii="Garamond" w:hAnsi="Garamond" w:cs="Arial"/>
          <w:b/>
          <w:bCs/>
          <w:i w:val="0"/>
          <w:iCs w:val="0"/>
          <w:sz w:val="20"/>
          <w:szCs w:val="20"/>
        </w:rPr>
      </w:pPr>
      <w:r w:rsidRPr="00667292">
        <w:rPr>
          <w:rFonts w:ascii="Garamond" w:hAnsi="Garamond" w:cs="Arial"/>
          <w:b/>
          <w:bCs/>
          <w:i w:val="0"/>
          <w:iCs w:val="0"/>
          <w:sz w:val="20"/>
          <w:szCs w:val="20"/>
        </w:rPr>
        <w:t xml:space="preserve">Tabla </w:t>
      </w:r>
      <w:r w:rsidR="00DB7EDE" w:rsidRPr="00667292">
        <w:rPr>
          <w:rFonts w:ascii="Garamond" w:hAnsi="Garamond" w:cs="Arial"/>
          <w:b/>
          <w:bCs/>
          <w:i w:val="0"/>
          <w:iCs w:val="0"/>
          <w:sz w:val="20"/>
          <w:szCs w:val="20"/>
        </w:rPr>
        <w:fldChar w:fldCharType="begin"/>
      </w:r>
      <w:r w:rsidRPr="00667292">
        <w:rPr>
          <w:rFonts w:ascii="Garamond" w:hAnsi="Garamond" w:cs="Arial"/>
          <w:b/>
          <w:bCs/>
          <w:i w:val="0"/>
          <w:iCs w:val="0"/>
          <w:sz w:val="20"/>
          <w:szCs w:val="20"/>
        </w:rPr>
        <w:instrText xml:space="preserve"> SEQ Tabla \* ARABIC </w:instrText>
      </w:r>
      <w:r w:rsidR="00DB7EDE" w:rsidRPr="00667292">
        <w:rPr>
          <w:rFonts w:ascii="Garamond" w:hAnsi="Garamond" w:cs="Arial"/>
          <w:b/>
          <w:bCs/>
          <w:i w:val="0"/>
          <w:iCs w:val="0"/>
          <w:sz w:val="20"/>
          <w:szCs w:val="20"/>
        </w:rPr>
        <w:fldChar w:fldCharType="separate"/>
      </w:r>
      <w:r w:rsidR="002256DC" w:rsidRPr="00667292">
        <w:rPr>
          <w:rFonts w:ascii="Garamond" w:hAnsi="Garamond" w:cs="Arial"/>
          <w:b/>
          <w:bCs/>
          <w:i w:val="0"/>
          <w:iCs w:val="0"/>
          <w:noProof/>
          <w:sz w:val="20"/>
          <w:szCs w:val="20"/>
        </w:rPr>
        <w:t>1</w:t>
      </w:r>
      <w:r w:rsidR="00DB7EDE" w:rsidRPr="00667292">
        <w:rPr>
          <w:rFonts w:ascii="Garamond" w:hAnsi="Garamond" w:cs="Arial"/>
          <w:b/>
          <w:bCs/>
          <w:i w:val="0"/>
          <w:iCs w:val="0"/>
          <w:sz w:val="20"/>
          <w:szCs w:val="20"/>
        </w:rPr>
        <w:fldChar w:fldCharType="end"/>
      </w:r>
      <w:r w:rsidRPr="00667292">
        <w:rPr>
          <w:rFonts w:ascii="Garamond" w:hAnsi="Garamond" w:cs="Arial"/>
          <w:b/>
          <w:bCs/>
          <w:i w:val="0"/>
          <w:iCs w:val="0"/>
          <w:sz w:val="20"/>
          <w:szCs w:val="20"/>
        </w:rPr>
        <w:t xml:space="preserve"> Clasificador de Bienes y Servicios de Naciones Unidas (UNSPSC)</w:t>
      </w:r>
    </w:p>
    <w:p w14:paraId="0CD3E333" w14:textId="77777777" w:rsidR="00F1452D" w:rsidRPr="00667292" w:rsidRDefault="00F1452D" w:rsidP="00AC41FF">
      <w:pPr>
        <w:pStyle w:val="Descripcin"/>
        <w:spacing w:after="0"/>
        <w:jc w:val="center"/>
        <w:rPr>
          <w:rFonts w:ascii="Garamond" w:hAnsi="Garamond" w:cs="Arial"/>
          <w:b/>
          <w:bCs/>
          <w:i w:val="0"/>
          <w:iCs w:val="0"/>
          <w:sz w:val="18"/>
          <w:szCs w:val="18"/>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43"/>
        <w:gridCol w:w="1843"/>
        <w:gridCol w:w="1559"/>
        <w:gridCol w:w="1985"/>
        <w:gridCol w:w="2126"/>
      </w:tblGrid>
      <w:tr w:rsidR="00720B1E" w:rsidRPr="00667292" w14:paraId="5DFDE349" w14:textId="77777777" w:rsidTr="00720B1E">
        <w:trPr>
          <w:trHeight w:val="407"/>
        </w:trPr>
        <w:tc>
          <w:tcPr>
            <w:tcW w:w="1843" w:type="dxa"/>
            <w:shd w:val="clear" w:color="auto" w:fill="BFBFBF" w:themeFill="background1" w:themeFillShade="BF"/>
            <w:vAlign w:val="center"/>
            <w:hideMark/>
          </w:tcPr>
          <w:p w14:paraId="37BFD453" w14:textId="77777777" w:rsidR="00720B1E" w:rsidRPr="00667292" w:rsidRDefault="00720B1E" w:rsidP="00720B1E">
            <w:pPr>
              <w:pStyle w:val="Descripcin"/>
              <w:rPr>
                <w:rFonts w:ascii="Garamond" w:hAnsi="Garamond" w:cs="Arial"/>
                <w:b/>
                <w:bCs/>
                <w:i w:val="0"/>
                <w:iCs w:val="0"/>
                <w:sz w:val="18"/>
                <w:szCs w:val="18"/>
                <w:lang w:val="es-ES"/>
              </w:rPr>
            </w:pPr>
            <w:bookmarkStart w:id="1" w:name="_Hlk207209588"/>
            <w:r w:rsidRPr="00667292">
              <w:rPr>
                <w:rFonts w:ascii="Garamond" w:hAnsi="Garamond" w:cs="Arial"/>
                <w:b/>
                <w:bCs/>
                <w:i w:val="0"/>
                <w:iCs w:val="0"/>
                <w:sz w:val="18"/>
                <w:szCs w:val="18"/>
                <w:lang w:val="es-ES"/>
              </w:rPr>
              <w:t>CLASIFICACIÓN UNSPSC</w:t>
            </w:r>
          </w:p>
        </w:tc>
        <w:tc>
          <w:tcPr>
            <w:tcW w:w="1843" w:type="dxa"/>
            <w:shd w:val="clear" w:color="auto" w:fill="BFBFBF" w:themeFill="background1" w:themeFillShade="BF"/>
            <w:vAlign w:val="center"/>
            <w:hideMark/>
          </w:tcPr>
          <w:p w14:paraId="554141DA" w14:textId="77777777" w:rsidR="00720B1E" w:rsidRPr="00667292" w:rsidRDefault="00720B1E" w:rsidP="00720B1E">
            <w:pPr>
              <w:pStyle w:val="Descripcin"/>
              <w:rPr>
                <w:rFonts w:ascii="Garamond" w:hAnsi="Garamond" w:cs="Arial"/>
                <w:b/>
                <w:bCs/>
                <w:i w:val="0"/>
                <w:iCs w:val="0"/>
                <w:sz w:val="18"/>
                <w:szCs w:val="18"/>
                <w:lang w:val="es-ES"/>
              </w:rPr>
            </w:pPr>
            <w:r w:rsidRPr="00667292">
              <w:rPr>
                <w:rFonts w:ascii="Garamond" w:hAnsi="Garamond" w:cs="Arial"/>
                <w:b/>
                <w:bCs/>
                <w:i w:val="0"/>
                <w:iCs w:val="0"/>
                <w:sz w:val="18"/>
                <w:szCs w:val="18"/>
                <w:lang w:val="es-ES"/>
              </w:rPr>
              <w:t xml:space="preserve">SEGMENTO </w:t>
            </w:r>
          </w:p>
        </w:tc>
        <w:tc>
          <w:tcPr>
            <w:tcW w:w="1559" w:type="dxa"/>
            <w:shd w:val="clear" w:color="auto" w:fill="BFBFBF" w:themeFill="background1" w:themeFillShade="BF"/>
            <w:vAlign w:val="center"/>
            <w:hideMark/>
          </w:tcPr>
          <w:p w14:paraId="43882FE5" w14:textId="77777777" w:rsidR="00720B1E" w:rsidRPr="00667292" w:rsidRDefault="00720B1E" w:rsidP="00720B1E">
            <w:pPr>
              <w:pStyle w:val="Descripcin"/>
              <w:rPr>
                <w:rFonts w:ascii="Garamond" w:hAnsi="Garamond" w:cs="Arial"/>
                <w:b/>
                <w:bCs/>
                <w:i w:val="0"/>
                <w:iCs w:val="0"/>
                <w:sz w:val="18"/>
                <w:szCs w:val="18"/>
                <w:lang w:val="es-ES"/>
              </w:rPr>
            </w:pPr>
            <w:r w:rsidRPr="00667292">
              <w:rPr>
                <w:rFonts w:ascii="Garamond" w:hAnsi="Garamond" w:cs="Arial"/>
                <w:b/>
                <w:bCs/>
                <w:i w:val="0"/>
                <w:iCs w:val="0"/>
                <w:sz w:val="18"/>
                <w:szCs w:val="18"/>
                <w:lang w:val="es-ES"/>
              </w:rPr>
              <w:t xml:space="preserve">FAMILIA </w:t>
            </w:r>
          </w:p>
        </w:tc>
        <w:tc>
          <w:tcPr>
            <w:tcW w:w="1985" w:type="dxa"/>
            <w:shd w:val="clear" w:color="auto" w:fill="BFBFBF" w:themeFill="background1" w:themeFillShade="BF"/>
            <w:vAlign w:val="center"/>
            <w:hideMark/>
          </w:tcPr>
          <w:p w14:paraId="5AA24D04" w14:textId="77777777" w:rsidR="00720B1E" w:rsidRPr="00667292" w:rsidRDefault="00720B1E" w:rsidP="00720B1E">
            <w:pPr>
              <w:pStyle w:val="Descripcin"/>
              <w:rPr>
                <w:rFonts w:ascii="Garamond" w:hAnsi="Garamond" w:cs="Arial"/>
                <w:b/>
                <w:bCs/>
                <w:i w:val="0"/>
                <w:iCs w:val="0"/>
                <w:sz w:val="18"/>
                <w:szCs w:val="18"/>
                <w:lang w:val="es-ES"/>
              </w:rPr>
            </w:pPr>
            <w:r w:rsidRPr="00667292">
              <w:rPr>
                <w:rFonts w:ascii="Garamond" w:hAnsi="Garamond" w:cs="Arial"/>
                <w:b/>
                <w:bCs/>
                <w:i w:val="0"/>
                <w:iCs w:val="0"/>
                <w:sz w:val="18"/>
                <w:szCs w:val="18"/>
                <w:lang w:val="es-ES"/>
              </w:rPr>
              <w:t>CLASE</w:t>
            </w:r>
          </w:p>
        </w:tc>
        <w:tc>
          <w:tcPr>
            <w:tcW w:w="2126" w:type="dxa"/>
            <w:shd w:val="clear" w:color="auto" w:fill="BFBFBF" w:themeFill="background1" w:themeFillShade="BF"/>
            <w:vAlign w:val="center"/>
            <w:hideMark/>
          </w:tcPr>
          <w:p w14:paraId="1F7170B7" w14:textId="77777777" w:rsidR="00720B1E" w:rsidRPr="00667292" w:rsidRDefault="00720B1E" w:rsidP="00720B1E">
            <w:pPr>
              <w:pStyle w:val="Descripcin"/>
              <w:rPr>
                <w:rFonts w:ascii="Garamond" w:hAnsi="Garamond" w:cs="Arial"/>
                <w:b/>
                <w:bCs/>
                <w:i w:val="0"/>
                <w:iCs w:val="0"/>
                <w:sz w:val="18"/>
                <w:szCs w:val="18"/>
                <w:lang w:val="es-ES"/>
              </w:rPr>
            </w:pPr>
            <w:r w:rsidRPr="00667292">
              <w:rPr>
                <w:rFonts w:ascii="Garamond" w:hAnsi="Garamond" w:cs="Arial"/>
                <w:b/>
                <w:bCs/>
                <w:i w:val="0"/>
                <w:iCs w:val="0"/>
                <w:sz w:val="18"/>
                <w:szCs w:val="18"/>
                <w:lang w:val="es-ES"/>
              </w:rPr>
              <w:t>PRODUCTOS</w:t>
            </w:r>
          </w:p>
        </w:tc>
      </w:tr>
      <w:tr w:rsidR="00720B1E" w:rsidRPr="00667292" w14:paraId="67125F39" w14:textId="77777777" w:rsidTr="00720B1E">
        <w:trPr>
          <w:trHeight w:val="538"/>
        </w:trPr>
        <w:tc>
          <w:tcPr>
            <w:tcW w:w="1843" w:type="dxa"/>
            <w:vAlign w:val="center"/>
            <w:hideMark/>
          </w:tcPr>
          <w:p w14:paraId="70055A4F" w14:textId="77777777" w:rsidR="00720B1E" w:rsidRPr="00667292" w:rsidRDefault="00720B1E" w:rsidP="00720B1E">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lastRenderedPageBreak/>
              <w:t>22101700</w:t>
            </w:r>
          </w:p>
        </w:tc>
        <w:tc>
          <w:tcPr>
            <w:tcW w:w="1843" w:type="dxa"/>
            <w:vAlign w:val="center"/>
            <w:hideMark/>
          </w:tcPr>
          <w:p w14:paraId="18666D08" w14:textId="77777777" w:rsidR="00720B1E" w:rsidRPr="00667292" w:rsidRDefault="00720B1E" w:rsidP="00720B1E">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Maquinaria y Accesorios para Construcción y Edificación</w:t>
            </w:r>
          </w:p>
        </w:tc>
        <w:tc>
          <w:tcPr>
            <w:tcW w:w="1559" w:type="dxa"/>
            <w:vAlign w:val="center"/>
            <w:hideMark/>
          </w:tcPr>
          <w:p w14:paraId="2C7187C7" w14:textId="77777777" w:rsidR="00720B1E" w:rsidRPr="00667292" w:rsidRDefault="00720B1E" w:rsidP="00720B1E">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Maquinaria y Equipo Pesado de Construcción</w:t>
            </w:r>
          </w:p>
        </w:tc>
        <w:tc>
          <w:tcPr>
            <w:tcW w:w="1985" w:type="dxa"/>
            <w:vAlign w:val="center"/>
            <w:hideMark/>
          </w:tcPr>
          <w:p w14:paraId="1A7295CB" w14:textId="77777777" w:rsidR="00720B1E" w:rsidRPr="00667292" w:rsidRDefault="00720B1E" w:rsidP="00720B1E">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Componentes de Equipo Pesado</w:t>
            </w:r>
          </w:p>
        </w:tc>
        <w:tc>
          <w:tcPr>
            <w:tcW w:w="2126" w:type="dxa"/>
            <w:vAlign w:val="center"/>
            <w:hideMark/>
          </w:tcPr>
          <w:p w14:paraId="38E93E93" w14:textId="77777777" w:rsidR="00720B1E" w:rsidRPr="00667292" w:rsidRDefault="00720B1E" w:rsidP="00720B1E">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Componentes de Equipo Pesado</w:t>
            </w:r>
          </w:p>
        </w:tc>
      </w:tr>
      <w:tr w:rsidR="00720B1E" w:rsidRPr="00667292" w14:paraId="385196AA" w14:textId="77777777" w:rsidTr="00720B1E">
        <w:trPr>
          <w:trHeight w:val="835"/>
        </w:trPr>
        <w:tc>
          <w:tcPr>
            <w:tcW w:w="1843" w:type="dxa"/>
            <w:vAlign w:val="center"/>
            <w:hideMark/>
          </w:tcPr>
          <w:p w14:paraId="46DBF508" w14:textId="77777777" w:rsidR="00720B1E" w:rsidRPr="00667292" w:rsidRDefault="00720B1E" w:rsidP="00720B1E">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72151800</w:t>
            </w:r>
          </w:p>
        </w:tc>
        <w:tc>
          <w:tcPr>
            <w:tcW w:w="1843" w:type="dxa"/>
            <w:vAlign w:val="center"/>
            <w:hideMark/>
          </w:tcPr>
          <w:p w14:paraId="7F542040" w14:textId="77777777" w:rsidR="00720B1E" w:rsidRPr="00667292" w:rsidRDefault="00720B1E" w:rsidP="00720B1E">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Servicios de Edificación, Construcción de Instalaciones y Mantenimiento</w:t>
            </w:r>
          </w:p>
        </w:tc>
        <w:tc>
          <w:tcPr>
            <w:tcW w:w="1559" w:type="dxa"/>
            <w:vAlign w:val="center"/>
            <w:hideMark/>
          </w:tcPr>
          <w:p w14:paraId="59662A1D" w14:textId="77777777" w:rsidR="00720B1E" w:rsidRPr="00667292" w:rsidRDefault="00720B1E" w:rsidP="00720B1E">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Servicios de Mantenimiento y Construcción de Comercio Especializado</w:t>
            </w:r>
          </w:p>
        </w:tc>
        <w:tc>
          <w:tcPr>
            <w:tcW w:w="1985" w:type="dxa"/>
            <w:vAlign w:val="center"/>
            <w:hideMark/>
          </w:tcPr>
          <w:p w14:paraId="3F6A85E8" w14:textId="77777777" w:rsidR="00720B1E" w:rsidRPr="00667292" w:rsidRDefault="00720B1E" w:rsidP="00720B1E">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Servicios de Mantenimiento y Reparación de Instalación de Máquinas</w:t>
            </w:r>
          </w:p>
        </w:tc>
        <w:tc>
          <w:tcPr>
            <w:tcW w:w="2126" w:type="dxa"/>
            <w:vAlign w:val="center"/>
            <w:hideMark/>
          </w:tcPr>
          <w:p w14:paraId="749FFA48" w14:textId="77777777" w:rsidR="00720B1E" w:rsidRPr="00667292" w:rsidRDefault="00720B1E" w:rsidP="00720B1E">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Servicios de Mantenimiento y Reparación de Instalación de Máquinas</w:t>
            </w:r>
          </w:p>
        </w:tc>
      </w:tr>
      <w:tr w:rsidR="00720B1E" w:rsidRPr="00667292" w14:paraId="44DF4466" w14:textId="77777777" w:rsidTr="00720B1E">
        <w:trPr>
          <w:trHeight w:val="750"/>
        </w:trPr>
        <w:tc>
          <w:tcPr>
            <w:tcW w:w="1843" w:type="dxa"/>
            <w:vAlign w:val="center"/>
            <w:hideMark/>
          </w:tcPr>
          <w:p w14:paraId="2D0DD100" w14:textId="77777777" w:rsidR="00720B1E" w:rsidRPr="00667292" w:rsidRDefault="00720B1E" w:rsidP="00720B1E">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72154500</w:t>
            </w:r>
          </w:p>
        </w:tc>
        <w:tc>
          <w:tcPr>
            <w:tcW w:w="1843" w:type="dxa"/>
            <w:vAlign w:val="center"/>
            <w:hideMark/>
          </w:tcPr>
          <w:p w14:paraId="0617AD4B" w14:textId="77777777" w:rsidR="00720B1E" w:rsidRPr="00667292" w:rsidRDefault="00720B1E" w:rsidP="00720B1E">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Servicios de Edificación, Construcción de Instalaciones y Mantenimiento</w:t>
            </w:r>
          </w:p>
        </w:tc>
        <w:tc>
          <w:tcPr>
            <w:tcW w:w="1559" w:type="dxa"/>
            <w:vAlign w:val="center"/>
            <w:hideMark/>
          </w:tcPr>
          <w:p w14:paraId="555FC3E0" w14:textId="77777777" w:rsidR="00720B1E" w:rsidRPr="00667292" w:rsidRDefault="00720B1E" w:rsidP="00720B1E">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Servicios de Mantenimiento y Construcción de Comercio Especializado</w:t>
            </w:r>
          </w:p>
        </w:tc>
        <w:tc>
          <w:tcPr>
            <w:tcW w:w="1985" w:type="dxa"/>
            <w:vAlign w:val="center"/>
            <w:hideMark/>
          </w:tcPr>
          <w:p w14:paraId="55EA59F7" w14:textId="77777777" w:rsidR="00720B1E" w:rsidRPr="00667292" w:rsidRDefault="00720B1E" w:rsidP="00720B1E">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Servicios de Mantenimiento e Instalación de Equipo Pesado</w:t>
            </w:r>
          </w:p>
        </w:tc>
        <w:tc>
          <w:tcPr>
            <w:tcW w:w="2126" w:type="dxa"/>
            <w:vAlign w:val="center"/>
            <w:hideMark/>
          </w:tcPr>
          <w:p w14:paraId="1A8A40A9" w14:textId="77777777" w:rsidR="00720B1E" w:rsidRPr="00667292" w:rsidRDefault="00720B1E" w:rsidP="00720B1E">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Servicios de Mantenimiento e Instalación de Equipo Pesado</w:t>
            </w:r>
          </w:p>
        </w:tc>
      </w:tr>
      <w:tr w:rsidR="00720B1E" w:rsidRPr="00667292" w14:paraId="3CE55350" w14:textId="77777777" w:rsidTr="00720B1E">
        <w:trPr>
          <w:trHeight w:val="300"/>
        </w:trPr>
        <w:tc>
          <w:tcPr>
            <w:tcW w:w="1843" w:type="dxa"/>
            <w:vAlign w:val="center"/>
          </w:tcPr>
          <w:p w14:paraId="26862E36" w14:textId="77777777" w:rsidR="00720B1E" w:rsidRPr="00667292" w:rsidRDefault="00720B1E" w:rsidP="00720B1E">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78181502</w:t>
            </w:r>
          </w:p>
        </w:tc>
        <w:tc>
          <w:tcPr>
            <w:tcW w:w="1843" w:type="dxa"/>
            <w:vAlign w:val="center"/>
          </w:tcPr>
          <w:p w14:paraId="04A783F2" w14:textId="77777777" w:rsidR="00720B1E" w:rsidRPr="00667292" w:rsidRDefault="00720B1E" w:rsidP="00720B1E">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Servicios de Transporte, Almacenaje y Correo</w:t>
            </w:r>
          </w:p>
        </w:tc>
        <w:tc>
          <w:tcPr>
            <w:tcW w:w="1559" w:type="dxa"/>
            <w:vAlign w:val="center"/>
          </w:tcPr>
          <w:p w14:paraId="297D827A" w14:textId="77777777" w:rsidR="00720B1E" w:rsidRPr="00667292" w:rsidRDefault="00720B1E" w:rsidP="00720B1E">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Servicios de Mantenimiento o Reparaciones de Transportes</w:t>
            </w:r>
          </w:p>
        </w:tc>
        <w:tc>
          <w:tcPr>
            <w:tcW w:w="1985" w:type="dxa"/>
            <w:vAlign w:val="center"/>
          </w:tcPr>
          <w:p w14:paraId="4F035890" w14:textId="77777777" w:rsidR="00720B1E" w:rsidRPr="00667292" w:rsidRDefault="00720B1E" w:rsidP="00720B1E">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Servicios de Mantenimiento y Reparación de Vehículos</w:t>
            </w:r>
          </w:p>
        </w:tc>
        <w:tc>
          <w:tcPr>
            <w:tcW w:w="2126" w:type="dxa"/>
            <w:vAlign w:val="center"/>
          </w:tcPr>
          <w:p w14:paraId="4E6968C6" w14:textId="77777777" w:rsidR="00720B1E" w:rsidRPr="00667292" w:rsidRDefault="00720B1E" w:rsidP="00720B1E">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Reparación de Transmisiones</w:t>
            </w:r>
          </w:p>
        </w:tc>
      </w:tr>
      <w:tr w:rsidR="00720B1E" w:rsidRPr="00667292" w14:paraId="64C31BC8" w14:textId="77777777" w:rsidTr="00720B1E">
        <w:trPr>
          <w:trHeight w:val="300"/>
        </w:trPr>
        <w:tc>
          <w:tcPr>
            <w:tcW w:w="1843" w:type="dxa"/>
            <w:vAlign w:val="center"/>
            <w:hideMark/>
          </w:tcPr>
          <w:p w14:paraId="44BA06AB" w14:textId="77777777" w:rsidR="00720B1E" w:rsidRPr="00667292" w:rsidRDefault="00720B1E" w:rsidP="00720B1E">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78181503</w:t>
            </w:r>
          </w:p>
        </w:tc>
        <w:tc>
          <w:tcPr>
            <w:tcW w:w="1843" w:type="dxa"/>
            <w:vAlign w:val="center"/>
            <w:hideMark/>
          </w:tcPr>
          <w:p w14:paraId="2F9EA976" w14:textId="77777777" w:rsidR="00720B1E" w:rsidRPr="00667292" w:rsidRDefault="00720B1E" w:rsidP="00720B1E">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Servicios de Transporte, Almacenaje y Correo</w:t>
            </w:r>
          </w:p>
        </w:tc>
        <w:tc>
          <w:tcPr>
            <w:tcW w:w="1559" w:type="dxa"/>
            <w:vAlign w:val="center"/>
            <w:hideMark/>
          </w:tcPr>
          <w:p w14:paraId="74D7D773" w14:textId="77777777" w:rsidR="00720B1E" w:rsidRPr="00667292" w:rsidRDefault="00720B1E" w:rsidP="00720B1E">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Servicios de Mantenimiento o Reparaciones de Transportes</w:t>
            </w:r>
          </w:p>
        </w:tc>
        <w:tc>
          <w:tcPr>
            <w:tcW w:w="1985" w:type="dxa"/>
            <w:vAlign w:val="center"/>
            <w:hideMark/>
          </w:tcPr>
          <w:p w14:paraId="177150D7" w14:textId="77777777" w:rsidR="00720B1E" w:rsidRPr="00667292" w:rsidRDefault="00720B1E" w:rsidP="00720B1E">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Servicios de Mantenimiento y Reparación de Vehículos</w:t>
            </w:r>
          </w:p>
        </w:tc>
        <w:tc>
          <w:tcPr>
            <w:tcW w:w="2126" w:type="dxa"/>
            <w:vAlign w:val="center"/>
            <w:hideMark/>
          </w:tcPr>
          <w:p w14:paraId="7136F788" w14:textId="77777777" w:rsidR="00720B1E" w:rsidRPr="00667292" w:rsidRDefault="00720B1E" w:rsidP="00720B1E">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Servicio de Cambio Fluidos de Transmisión o de Aceite</w:t>
            </w:r>
          </w:p>
        </w:tc>
      </w:tr>
      <w:tr w:rsidR="00720B1E" w:rsidRPr="00667292" w14:paraId="6D4751C7" w14:textId="77777777" w:rsidTr="00720B1E">
        <w:trPr>
          <w:trHeight w:val="569"/>
        </w:trPr>
        <w:tc>
          <w:tcPr>
            <w:tcW w:w="1843" w:type="dxa"/>
            <w:vAlign w:val="center"/>
            <w:hideMark/>
          </w:tcPr>
          <w:p w14:paraId="2C0DBFC5" w14:textId="77777777" w:rsidR="00720B1E" w:rsidRPr="00667292" w:rsidRDefault="00720B1E" w:rsidP="00720B1E">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78181505</w:t>
            </w:r>
          </w:p>
        </w:tc>
        <w:tc>
          <w:tcPr>
            <w:tcW w:w="1843" w:type="dxa"/>
            <w:vAlign w:val="center"/>
            <w:hideMark/>
          </w:tcPr>
          <w:p w14:paraId="2682A290" w14:textId="77777777" w:rsidR="00720B1E" w:rsidRPr="00667292" w:rsidRDefault="00720B1E" w:rsidP="00720B1E">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Servicios de Transporte, Almacenaje y Correo</w:t>
            </w:r>
          </w:p>
        </w:tc>
        <w:tc>
          <w:tcPr>
            <w:tcW w:w="1559" w:type="dxa"/>
            <w:vAlign w:val="center"/>
            <w:hideMark/>
          </w:tcPr>
          <w:p w14:paraId="7CA3386A" w14:textId="77777777" w:rsidR="00720B1E" w:rsidRPr="00667292" w:rsidRDefault="00720B1E" w:rsidP="00720B1E">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Servicios de Mantenimiento o Reparaciones de Transportes</w:t>
            </w:r>
          </w:p>
        </w:tc>
        <w:tc>
          <w:tcPr>
            <w:tcW w:w="1985" w:type="dxa"/>
            <w:vAlign w:val="center"/>
            <w:hideMark/>
          </w:tcPr>
          <w:p w14:paraId="1CB82D00" w14:textId="77777777" w:rsidR="00720B1E" w:rsidRPr="00667292" w:rsidRDefault="00720B1E" w:rsidP="00720B1E">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Servicios de Mantenimiento y Reparación de Vehículos</w:t>
            </w:r>
          </w:p>
        </w:tc>
        <w:tc>
          <w:tcPr>
            <w:tcW w:w="2126" w:type="dxa"/>
            <w:vAlign w:val="center"/>
            <w:hideMark/>
          </w:tcPr>
          <w:p w14:paraId="60A32174" w14:textId="77777777" w:rsidR="00720B1E" w:rsidRPr="00667292" w:rsidRDefault="00720B1E" w:rsidP="00720B1E">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Servicios de Inspección de Vehículos</w:t>
            </w:r>
          </w:p>
        </w:tc>
      </w:tr>
      <w:tr w:rsidR="00720B1E" w:rsidRPr="00667292" w14:paraId="7EEFD340" w14:textId="77777777" w:rsidTr="00720B1E">
        <w:trPr>
          <w:trHeight w:val="541"/>
        </w:trPr>
        <w:tc>
          <w:tcPr>
            <w:tcW w:w="1843" w:type="dxa"/>
            <w:vAlign w:val="center"/>
            <w:hideMark/>
          </w:tcPr>
          <w:p w14:paraId="64193C0C" w14:textId="77777777" w:rsidR="00720B1E" w:rsidRPr="00667292" w:rsidRDefault="00720B1E" w:rsidP="00720B1E">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78181506</w:t>
            </w:r>
          </w:p>
        </w:tc>
        <w:tc>
          <w:tcPr>
            <w:tcW w:w="1843" w:type="dxa"/>
            <w:vAlign w:val="center"/>
            <w:hideMark/>
          </w:tcPr>
          <w:p w14:paraId="372182D5" w14:textId="77777777" w:rsidR="00720B1E" w:rsidRPr="00667292" w:rsidRDefault="00720B1E" w:rsidP="00720B1E">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Servicios de Transporte, Almacenaje y Correo</w:t>
            </w:r>
          </w:p>
        </w:tc>
        <w:tc>
          <w:tcPr>
            <w:tcW w:w="1559" w:type="dxa"/>
            <w:vAlign w:val="center"/>
            <w:hideMark/>
          </w:tcPr>
          <w:p w14:paraId="1BA5037E" w14:textId="77777777" w:rsidR="00720B1E" w:rsidRPr="00667292" w:rsidRDefault="00720B1E" w:rsidP="00720B1E">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Servicios de Mantenimiento o Reparaciones de Transportes</w:t>
            </w:r>
          </w:p>
        </w:tc>
        <w:tc>
          <w:tcPr>
            <w:tcW w:w="1985" w:type="dxa"/>
            <w:vAlign w:val="center"/>
            <w:hideMark/>
          </w:tcPr>
          <w:p w14:paraId="2483B1A5" w14:textId="77777777" w:rsidR="00720B1E" w:rsidRPr="00667292" w:rsidRDefault="00720B1E" w:rsidP="00720B1E">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Servicios de Mantenimiento y Reparación de Vehículos</w:t>
            </w:r>
          </w:p>
        </w:tc>
        <w:tc>
          <w:tcPr>
            <w:tcW w:w="2126" w:type="dxa"/>
            <w:vAlign w:val="center"/>
            <w:hideMark/>
          </w:tcPr>
          <w:p w14:paraId="6B42DB9C" w14:textId="77777777" w:rsidR="00720B1E" w:rsidRPr="00667292" w:rsidRDefault="00720B1E" w:rsidP="00720B1E">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Servicios de Reposición de Vidrios de Vehículos</w:t>
            </w:r>
          </w:p>
        </w:tc>
      </w:tr>
      <w:tr w:rsidR="00720B1E" w:rsidRPr="00667292" w14:paraId="499AB444" w14:textId="77777777" w:rsidTr="00720B1E">
        <w:trPr>
          <w:trHeight w:val="519"/>
        </w:trPr>
        <w:tc>
          <w:tcPr>
            <w:tcW w:w="1843" w:type="dxa"/>
            <w:vAlign w:val="center"/>
            <w:hideMark/>
          </w:tcPr>
          <w:p w14:paraId="51882786" w14:textId="77777777" w:rsidR="00720B1E" w:rsidRPr="00667292" w:rsidRDefault="00720B1E" w:rsidP="00720B1E">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78181507</w:t>
            </w:r>
          </w:p>
        </w:tc>
        <w:tc>
          <w:tcPr>
            <w:tcW w:w="1843" w:type="dxa"/>
            <w:vAlign w:val="center"/>
            <w:hideMark/>
          </w:tcPr>
          <w:p w14:paraId="6F612175" w14:textId="77777777" w:rsidR="00720B1E" w:rsidRPr="00667292" w:rsidRDefault="00720B1E" w:rsidP="00720B1E">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Servicios de Transporte, Almacenaje y Correo</w:t>
            </w:r>
          </w:p>
        </w:tc>
        <w:tc>
          <w:tcPr>
            <w:tcW w:w="1559" w:type="dxa"/>
            <w:vAlign w:val="center"/>
            <w:hideMark/>
          </w:tcPr>
          <w:p w14:paraId="7C4D8747" w14:textId="77777777" w:rsidR="00720B1E" w:rsidRPr="00667292" w:rsidRDefault="00720B1E" w:rsidP="00720B1E">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Servicios de Mantenimiento o Reparaciones de Transportes</w:t>
            </w:r>
          </w:p>
        </w:tc>
        <w:tc>
          <w:tcPr>
            <w:tcW w:w="1985" w:type="dxa"/>
            <w:vAlign w:val="center"/>
            <w:hideMark/>
          </w:tcPr>
          <w:p w14:paraId="454B9FB6" w14:textId="77777777" w:rsidR="00720B1E" w:rsidRPr="00667292" w:rsidRDefault="00720B1E" w:rsidP="00720B1E">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Servicios de Mantenimiento y Reparación de Vehículos</w:t>
            </w:r>
          </w:p>
        </w:tc>
        <w:tc>
          <w:tcPr>
            <w:tcW w:w="2126" w:type="dxa"/>
            <w:vAlign w:val="center"/>
            <w:hideMark/>
          </w:tcPr>
          <w:p w14:paraId="013AD8C5" w14:textId="77777777" w:rsidR="00720B1E" w:rsidRPr="00667292" w:rsidRDefault="00720B1E" w:rsidP="00720B1E">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Reparación y Mantenimiento Automotor y de Camiones Ligeros</w:t>
            </w:r>
          </w:p>
        </w:tc>
      </w:tr>
      <w:tr w:rsidR="00720B1E" w:rsidRPr="00667292" w14:paraId="6D1B406A" w14:textId="77777777" w:rsidTr="00720B1E">
        <w:trPr>
          <w:trHeight w:val="564"/>
        </w:trPr>
        <w:tc>
          <w:tcPr>
            <w:tcW w:w="1843" w:type="dxa"/>
            <w:vAlign w:val="center"/>
            <w:hideMark/>
          </w:tcPr>
          <w:p w14:paraId="4F025F1C" w14:textId="77777777" w:rsidR="00720B1E" w:rsidRPr="00667292" w:rsidRDefault="00720B1E" w:rsidP="00720B1E">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78181508</w:t>
            </w:r>
          </w:p>
        </w:tc>
        <w:tc>
          <w:tcPr>
            <w:tcW w:w="1843" w:type="dxa"/>
            <w:vAlign w:val="center"/>
            <w:hideMark/>
          </w:tcPr>
          <w:p w14:paraId="29078246" w14:textId="77777777" w:rsidR="00720B1E" w:rsidRPr="00667292" w:rsidRDefault="00720B1E" w:rsidP="00720B1E">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Servicios de Transporte, Almacenaje y Correo</w:t>
            </w:r>
          </w:p>
        </w:tc>
        <w:tc>
          <w:tcPr>
            <w:tcW w:w="1559" w:type="dxa"/>
            <w:vAlign w:val="center"/>
            <w:hideMark/>
          </w:tcPr>
          <w:p w14:paraId="201D8DC0" w14:textId="77777777" w:rsidR="00720B1E" w:rsidRPr="00667292" w:rsidRDefault="00720B1E" w:rsidP="00720B1E">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 xml:space="preserve">Servicios de Mantenimiento o </w:t>
            </w:r>
            <w:r w:rsidRPr="00667292">
              <w:rPr>
                <w:rFonts w:ascii="Garamond" w:hAnsi="Garamond" w:cs="Arial"/>
                <w:i w:val="0"/>
                <w:iCs w:val="0"/>
                <w:sz w:val="18"/>
                <w:szCs w:val="18"/>
                <w:lang w:val="es-ES"/>
              </w:rPr>
              <w:lastRenderedPageBreak/>
              <w:t>Reparaciones de Transportes</w:t>
            </w:r>
          </w:p>
        </w:tc>
        <w:tc>
          <w:tcPr>
            <w:tcW w:w="1985" w:type="dxa"/>
            <w:vAlign w:val="center"/>
            <w:hideMark/>
          </w:tcPr>
          <w:p w14:paraId="28D3BBD1" w14:textId="77777777" w:rsidR="00720B1E" w:rsidRPr="00667292" w:rsidRDefault="00720B1E" w:rsidP="00720B1E">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lastRenderedPageBreak/>
              <w:t>Servicios de Mantenimiento y Reparación de Vehículos</w:t>
            </w:r>
          </w:p>
        </w:tc>
        <w:tc>
          <w:tcPr>
            <w:tcW w:w="2126" w:type="dxa"/>
            <w:vAlign w:val="center"/>
            <w:hideMark/>
          </w:tcPr>
          <w:p w14:paraId="5DD91C30" w14:textId="77777777" w:rsidR="00720B1E" w:rsidRPr="00667292" w:rsidRDefault="00720B1E" w:rsidP="00720B1E">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Mantenimiento y Reparación de Camiones Pesados</w:t>
            </w:r>
          </w:p>
        </w:tc>
      </w:tr>
      <w:bookmarkEnd w:id="1"/>
    </w:tbl>
    <w:p w14:paraId="498320B0" w14:textId="77777777" w:rsidR="00F1452D" w:rsidRPr="00667292" w:rsidRDefault="00F1452D" w:rsidP="00AC41FF">
      <w:pPr>
        <w:pStyle w:val="Descripcin"/>
        <w:spacing w:after="0"/>
        <w:jc w:val="center"/>
        <w:rPr>
          <w:rFonts w:ascii="Garamond" w:hAnsi="Garamond" w:cs="Arial"/>
          <w:b/>
          <w:bCs/>
          <w:i w:val="0"/>
          <w:iCs w:val="0"/>
          <w:sz w:val="18"/>
          <w:szCs w:val="18"/>
        </w:rPr>
      </w:pPr>
    </w:p>
    <w:p w14:paraId="4689D548" w14:textId="77777777" w:rsidR="00720B1E" w:rsidRPr="00667292" w:rsidRDefault="00720B1E" w:rsidP="00720B1E">
      <w:pPr>
        <w:pStyle w:val="Descripcin"/>
        <w:spacing w:after="0"/>
        <w:jc w:val="both"/>
        <w:rPr>
          <w:rFonts w:ascii="Garamond" w:hAnsi="Garamond" w:cs="Arial"/>
          <w:i w:val="0"/>
          <w:iCs w:val="0"/>
          <w:sz w:val="20"/>
          <w:szCs w:val="20"/>
          <w:lang w:bidi="hi-IN"/>
        </w:rPr>
      </w:pPr>
      <w:r w:rsidRPr="00667292">
        <w:rPr>
          <w:rFonts w:ascii="Garamond" w:hAnsi="Garamond" w:cs="Arial"/>
          <w:i w:val="0"/>
          <w:iCs w:val="0"/>
          <w:sz w:val="20"/>
          <w:szCs w:val="20"/>
          <w:lang w:bidi="hi-IN"/>
        </w:rPr>
        <w:t>La función de la compra pública está orientada a la satisfacción de las necesidades de las entidades estatales en el marco de la maximización del bienestar a través del gasto público. El conocimiento y estudio del sector económico relacionado al objeto de contratación, permite al FDLSC diseñar el proceso de selección con la información necesaria para alcanzar los objetivos de i) trasparencia, ii) eficiencia del gasto, iii) promoción de la competencia y iv) manejo del riesgo.</w:t>
      </w:r>
    </w:p>
    <w:p w14:paraId="30C800BA" w14:textId="77777777" w:rsidR="00D14A8D" w:rsidRPr="00667292" w:rsidRDefault="00D14A8D" w:rsidP="00720B1E">
      <w:pPr>
        <w:pStyle w:val="Descripcin"/>
        <w:spacing w:after="0"/>
        <w:jc w:val="both"/>
        <w:rPr>
          <w:rFonts w:ascii="Garamond" w:hAnsi="Garamond" w:cs="Arial"/>
          <w:i w:val="0"/>
          <w:iCs w:val="0"/>
          <w:sz w:val="20"/>
          <w:szCs w:val="20"/>
          <w:lang w:bidi="hi-IN"/>
        </w:rPr>
      </w:pPr>
    </w:p>
    <w:p w14:paraId="03D0A3AF" w14:textId="77777777" w:rsidR="00AC41FF" w:rsidRPr="00667292" w:rsidRDefault="00AC41FF" w:rsidP="00AC41FF">
      <w:pPr>
        <w:jc w:val="both"/>
        <w:rPr>
          <w:rFonts w:ascii="Garamond" w:hAnsi="Garamond" w:cs="Arial"/>
          <w:b/>
          <w:bCs/>
          <w:sz w:val="20"/>
          <w:szCs w:val="20"/>
        </w:rPr>
      </w:pPr>
      <w:r w:rsidRPr="00667292">
        <w:rPr>
          <w:rFonts w:ascii="Garamond" w:hAnsi="Garamond" w:cs="Arial"/>
          <w:b/>
          <w:bCs/>
          <w:sz w:val="20"/>
          <w:szCs w:val="20"/>
        </w:rPr>
        <w:t>4. ASPECTOS GENERALES DEL MERCADO</w:t>
      </w:r>
    </w:p>
    <w:p w14:paraId="76242851" w14:textId="77777777" w:rsidR="00AC41FF" w:rsidRPr="00667292" w:rsidRDefault="00AC41FF" w:rsidP="00AC41FF">
      <w:pPr>
        <w:jc w:val="both"/>
        <w:rPr>
          <w:rFonts w:ascii="Garamond" w:hAnsi="Garamond" w:cs="Arial"/>
          <w:b/>
          <w:bCs/>
          <w:sz w:val="20"/>
          <w:szCs w:val="20"/>
        </w:rPr>
      </w:pPr>
    </w:p>
    <w:p w14:paraId="642BB105" w14:textId="77777777" w:rsidR="00AC41FF" w:rsidRPr="00667292" w:rsidRDefault="00720B1E" w:rsidP="00AC41FF">
      <w:pPr>
        <w:jc w:val="both"/>
        <w:rPr>
          <w:rFonts w:ascii="Garamond" w:hAnsi="Garamond" w:cs="Arial"/>
          <w:sz w:val="20"/>
          <w:szCs w:val="20"/>
        </w:rPr>
      </w:pPr>
      <w:r w:rsidRPr="00667292">
        <w:rPr>
          <w:rFonts w:ascii="Garamond" w:hAnsi="Garamond" w:cs="Arial"/>
          <w:sz w:val="20"/>
          <w:szCs w:val="20"/>
        </w:rPr>
        <w:t>El panorama económico por exponer comprende una proyección económica internacional o global, posteriormente se analiza la situación económica nacional y termina con un análisis del ámbito territorial, presentando los escenarios macroeconómicos más factible</w:t>
      </w:r>
    </w:p>
    <w:p w14:paraId="7B3307EC" w14:textId="77777777" w:rsidR="00720B1E" w:rsidRPr="00667292" w:rsidRDefault="00720B1E" w:rsidP="00AC41FF">
      <w:pPr>
        <w:jc w:val="both"/>
        <w:rPr>
          <w:rFonts w:ascii="Garamond" w:hAnsi="Garamond" w:cs="Arial"/>
          <w:sz w:val="20"/>
          <w:szCs w:val="20"/>
        </w:rPr>
      </w:pPr>
    </w:p>
    <w:p w14:paraId="6FC3D348" w14:textId="77777777" w:rsidR="00720B1E" w:rsidRPr="00667292" w:rsidRDefault="00720B1E" w:rsidP="00AC41FF">
      <w:pPr>
        <w:jc w:val="both"/>
        <w:rPr>
          <w:rFonts w:ascii="Garamond" w:hAnsi="Garamond" w:cs="Arial"/>
          <w:i/>
          <w:iCs/>
          <w:sz w:val="20"/>
          <w:szCs w:val="20"/>
        </w:rPr>
      </w:pPr>
      <w:r w:rsidRPr="00667292">
        <w:rPr>
          <w:rFonts w:ascii="Garamond" w:hAnsi="Garamond" w:cs="Arial"/>
          <w:sz w:val="20"/>
          <w:szCs w:val="20"/>
        </w:rPr>
        <w:t>Según el FMI (Fondo Monetario Internacional</w:t>
      </w:r>
      <w:r w:rsidRPr="00667292">
        <w:rPr>
          <w:rFonts w:ascii="Garamond" w:hAnsi="Garamond" w:cs="Arial"/>
          <w:i/>
          <w:iCs/>
          <w:sz w:val="20"/>
          <w:szCs w:val="20"/>
        </w:rPr>
        <w:t>) “Se prevé que el crecimiento mundial sea del 3,3% tanto en 2025 como en 2026, por debajo de la media histórica (2000–19) del 3,7%. El pronóstico para 2025 se mantiene prácticamente sin cambios con respecto al de la edición de octubre de 2024 de Perspectivas de la economía mundial (informe WEO), principalmente porque la revisión al alza en Estados Unidos neutraliza las revisiones a la baja en otras de las principales economías. Se prevé que la inflación general mundial disminuya al 4,2% en 2025 y al 3,5% en 2026, y que converja hacia el nivel fijado como meta más pronto en las economías avanzadas que en las economías de mercados emergentes y en desarrollo.”</w:t>
      </w:r>
      <w:r w:rsidRPr="00667292">
        <w:rPr>
          <w:rStyle w:val="Refdenotaalpie"/>
          <w:rFonts w:ascii="Garamond" w:hAnsi="Garamond" w:cs="Arial"/>
          <w:i/>
          <w:iCs/>
          <w:sz w:val="20"/>
          <w:szCs w:val="20"/>
        </w:rPr>
        <w:footnoteReference w:id="1"/>
      </w:r>
    </w:p>
    <w:p w14:paraId="468D563C" w14:textId="77777777" w:rsidR="00720B1E" w:rsidRPr="00667292" w:rsidRDefault="00720B1E" w:rsidP="00AC41FF">
      <w:pPr>
        <w:jc w:val="both"/>
        <w:rPr>
          <w:rFonts w:ascii="Garamond" w:hAnsi="Garamond" w:cs="Arial"/>
          <w:i/>
          <w:iCs/>
          <w:sz w:val="20"/>
          <w:szCs w:val="20"/>
        </w:rPr>
      </w:pPr>
    </w:p>
    <w:p w14:paraId="373216FC" w14:textId="77777777" w:rsidR="00720B1E" w:rsidRPr="00667292" w:rsidRDefault="00720B1E" w:rsidP="00AC41FF">
      <w:pPr>
        <w:jc w:val="both"/>
        <w:rPr>
          <w:rFonts w:ascii="Garamond" w:hAnsi="Garamond" w:cs="Arial"/>
          <w:sz w:val="20"/>
          <w:szCs w:val="20"/>
        </w:rPr>
      </w:pPr>
      <w:r w:rsidRPr="00667292">
        <w:rPr>
          <w:rFonts w:ascii="Garamond" w:hAnsi="Garamond" w:cs="Arial"/>
          <w:sz w:val="20"/>
          <w:szCs w:val="20"/>
        </w:rPr>
        <w:t>En comparación con el escenario base, el balance de riesgos a mediano plazo está dominado por vientos contrarios, mientras que la perspectiva de corto plazo se caracteriza por riesgos con impactos variables. Es probable que la mejora de las condiciones económicas en Estados Unidos impulse un crecimiento económico ya fuerte en el corto plazo, mientras que en otros países la creciente incertidumbre política puede empañar las perspectivas de crecimiento. Un shock político relacionado con el proceso deflacionario en curso podría amenazar la transición hacia una flexibilización de la política monetaria, afectando la sostenibilidad fiscal y la estabilidad financiera. Para abordar estos riesgos, las políticas deberían centrarse en equilibrar la relación entre inflación y actividad real, restablecer el margen de maniobra y mejorar las perspectivas de crecimiento a mediano plazo acelerando las reformas estructurales y fortaleciendo las normas y la cooperación multilaterales.</w:t>
      </w:r>
    </w:p>
    <w:p w14:paraId="17A89D90" w14:textId="77777777" w:rsidR="00720B1E" w:rsidRPr="00667292" w:rsidRDefault="00720B1E" w:rsidP="00AC41FF">
      <w:pPr>
        <w:jc w:val="both"/>
        <w:rPr>
          <w:rFonts w:ascii="Garamond" w:hAnsi="Garamond" w:cs="Arial"/>
          <w:sz w:val="20"/>
          <w:szCs w:val="20"/>
        </w:rPr>
      </w:pPr>
    </w:p>
    <w:p w14:paraId="3AB152E3" w14:textId="77777777" w:rsidR="00720B1E" w:rsidRPr="00667292" w:rsidRDefault="00720B1E" w:rsidP="00720B1E">
      <w:pPr>
        <w:jc w:val="center"/>
        <w:rPr>
          <w:rFonts w:ascii="Garamond" w:hAnsi="Garamond" w:cs="Arial"/>
          <w:sz w:val="20"/>
          <w:szCs w:val="20"/>
        </w:rPr>
      </w:pPr>
      <w:r w:rsidRPr="00667292">
        <w:rPr>
          <w:rFonts w:ascii="Garamond" w:hAnsi="Garamond" w:cs="Arial"/>
          <w:noProof/>
          <w:sz w:val="20"/>
          <w:szCs w:val="20"/>
          <w:lang w:eastAsia="es-CO" w:bidi="ar-SA"/>
        </w:rPr>
        <w:lastRenderedPageBreak/>
        <w:drawing>
          <wp:inline distT="0" distB="0" distL="0" distR="0" wp14:anchorId="32F18DEA" wp14:editId="77DE0ECA">
            <wp:extent cx="5812742" cy="3230880"/>
            <wp:effectExtent l="0" t="0" r="0" b="7620"/>
            <wp:docPr id="1286767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76745" name=""/>
                    <pic:cNvPicPr/>
                  </pic:nvPicPr>
                  <pic:blipFill>
                    <a:blip r:embed="rId11"/>
                    <a:stretch>
                      <a:fillRect/>
                    </a:stretch>
                  </pic:blipFill>
                  <pic:spPr>
                    <a:xfrm>
                      <a:off x="0" y="0"/>
                      <a:ext cx="5822560" cy="3236337"/>
                    </a:xfrm>
                    <a:prstGeom prst="rect">
                      <a:avLst/>
                    </a:prstGeom>
                  </pic:spPr>
                </pic:pic>
              </a:graphicData>
            </a:graphic>
          </wp:inline>
        </w:drawing>
      </w:r>
    </w:p>
    <w:p w14:paraId="3FC5A36F" w14:textId="77777777" w:rsidR="00720B1E" w:rsidRPr="00667292" w:rsidRDefault="00720B1E" w:rsidP="00AC41FF">
      <w:pPr>
        <w:jc w:val="both"/>
        <w:rPr>
          <w:rFonts w:ascii="Garamond" w:hAnsi="Garamond" w:cs="Arial"/>
          <w:sz w:val="20"/>
          <w:szCs w:val="20"/>
        </w:rPr>
      </w:pPr>
    </w:p>
    <w:p w14:paraId="1C1BB26B" w14:textId="77777777" w:rsidR="00720B1E" w:rsidRPr="00667292" w:rsidRDefault="00720B1E" w:rsidP="00AC41FF">
      <w:pPr>
        <w:jc w:val="both"/>
        <w:rPr>
          <w:rFonts w:ascii="Garamond" w:hAnsi="Garamond" w:cs="Arial"/>
          <w:sz w:val="20"/>
          <w:szCs w:val="20"/>
        </w:rPr>
      </w:pPr>
    </w:p>
    <w:p w14:paraId="6D986538" w14:textId="77777777" w:rsidR="00AC41FF" w:rsidRPr="00667292" w:rsidRDefault="00AC41FF" w:rsidP="006C748F">
      <w:pPr>
        <w:pStyle w:val="Ttulo2"/>
        <w:numPr>
          <w:ilvl w:val="0"/>
          <w:numId w:val="0"/>
        </w:numPr>
        <w:rPr>
          <w:rFonts w:ascii="Garamond" w:hAnsi="Garamond" w:cs="Arial"/>
          <w:sz w:val="20"/>
          <w:szCs w:val="20"/>
          <w:u w:val="single"/>
        </w:rPr>
      </w:pPr>
      <w:r w:rsidRPr="00667292">
        <w:rPr>
          <w:rFonts w:ascii="Garamond" w:hAnsi="Garamond" w:cs="Arial"/>
          <w:sz w:val="20"/>
          <w:szCs w:val="20"/>
          <w:u w:val="single"/>
        </w:rPr>
        <w:t xml:space="preserve">ECONOMICO </w:t>
      </w:r>
    </w:p>
    <w:p w14:paraId="0A7017F3" w14:textId="77777777" w:rsidR="004D4567" w:rsidRPr="00667292" w:rsidRDefault="004D4567" w:rsidP="00720B1E">
      <w:pPr>
        <w:pStyle w:val="Ttulo3"/>
        <w:spacing w:before="0"/>
        <w:rPr>
          <w:rFonts w:ascii="Garamond" w:eastAsia="Times New Roman" w:hAnsi="Garamond" w:cs="Arial"/>
          <w:b/>
          <w:bCs/>
          <w:iCs/>
          <w:color w:val="auto"/>
          <w:kern w:val="0"/>
          <w:sz w:val="20"/>
          <w:szCs w:val="20"/>
          <w:lang w:val="es-ES_tradnl" w:eastAsia="es-ES" w:bidi="ar-SA"/>
        </w:rPr>
      </w:pPr>
    </w:p>
    <w:p w14:paraId="09536979" w14:textId="77777777" w:rsidR="00AC41FF" w:rsidRPr="00667292" w:rsidRDefault="00AC41FF" w:rsidP="00720B1E">
      <w:pPr>
        <w:pStyle w:val="Ttulo3"/>
        <w:spacing w:before="0"/>
        <w:rPr>
          <w:rFonts w:ascii="Garamond" w:eastAsia="Times New Roman" w:hAnsi="Garamond" w:cs="Arial"/>
          <w:b/>
          <w:bCs/>
          <w:iCs/>
          <w:color w:val="auto"/>
          <w:kern w:val="0"/>
          <w:sz w:val="20"/>
          <w:szCs w:val="20"/>
          <w:lang w:val="es-ES_tradnl" w:eastAsia="es-ES" w:bidi="ar-SA"/>
        </w:rPr>
      </w:pPr>
      <w:r w:rsidRPr="00667292">
        <w:rPr>
          <w:rFonts w:ascii="Garamond" w:eastAsia="Times New Roman" w:hAnsi="Garamond" w:cs="Arial"/>
          <w:b/>
          <w:bCs/>
          <w:iCs/>
          <w:color w:val="auto"/>
          <w:kern w:val="0"/>
          <w:sz w:val="20"/>
          <w:szCs w:val="20"/>
          <w:lang w:val="es-ES_tradnl" w:eastAsia="es-ES" w:bidi="ar-SA"/>
        </w:rPr>
        <w:t>Producto Interno Bruto (PIB)</w:t>
      </w:r>
    </w:p>
    <w:p w14:paraId="6001F02A" w14:textId="77777777" w:rsidR="00AC41FF" w:rsidRPr="00667292" w:rsidRDefault="00AC41FF" w:rsidP="0067156E">
      <w:pPr>
        <w:rPr>
          <w:rFonts w:ascii="Garamond" w:hAnsi="Garamond" w:cs="Arial"/>
          <w:sz w:val="22"/>
          <w:szCs w:val="22"/>
        </w:rPr>
      </w:pPr>
    </w:p>
    <w:p w14:paraId="456777B7" w14:textId="77777777" w:rsidR="00AC41FF" w:rsidRPr="00667292" w:rsidRDefault="00CE0A2B" w:rsidP="00AC41FF">
      <w:pPr>
        <w:jc w:val="center"/>
        <w:rPr>
          <w:rFonts w:ascii="Garamond" w:hAnsi="Garamond" w:cs="Arial"/>
          <w:sz w:val="22"/>
          <w:szCs w:val="22"/>
        </w:rPr>
      </w:pPr>
      <w:r w:rsidRPr="00667292">
        <w:rPr>
          <w:rFonts w:ascii="Garamond" w:hAnsi="Garamond" w:cs="Arial"/>
          <w:noProof/>
          <w:sz w:val="22"/>
          <w:szCs w:val="22"/>
          <w:lang w:eastAsia="es-CO" w:bidi="ar-SA"/>
        </w:rPr>
        <w:lastRenderedPageBreak/>
        <w:drawing>
          <wp:inline distT="0" distB="0" distL="0" distR="0" wp14:anchorId="1CEA51D9" wp14:editId="6452AC0D">
            <wp:extent cx="5135642" cy="2766060"/>
            <wp:effectExtent l="0" t="0" r="8255" b="0"/>
            <wp:docPr id="154342038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420380" name=""/>
                    <pic:cNvPicPr/>
                  </pic:nvPicPr>
                  <pic:blipFill>
                    <a:blip r:embed="rId12"/>
                    <a:stretch>
                      <a:fillRect/>
                    </a:stretch>
                  </pic:blipFill>
                  <pic:spPr>
                    <a:xfrm>
                      <a:off x="0" y="0"/>
                      <a:ext cx="5137735" cy="2767187"/>
                    </a:xfrm>
                    <a:prstGeom prst="rect">
                      <a:avLst/>
                    </a:prstGeom>
                  </pic:spPr>
                </pic:pic>
              </a:graphicData>
            </a:graphic>
          </wp:inline>
        </w:drawing>
      </w:r>
    </w:p>
    <w:p w14:paraId="2D687602" w14:textId="77777777" w:rsidR="00AC41FF" w:rsidRPr="00667292" w:rsidRDefault="00AC41FF" w:rsidP="00AC41FF">
      <w:pPr>
        <w:jc w:val="center"/>
        <w:rPr>
          <w:rFonts w:ascii="Garamond" w:hAnsi="Garamond" w:cs="Arial"/>
          <w:bCs/>
          <w:sz w:val="14"/>
          <w:szCs w:val="14"/>
        </w:rPr>
      </w:pPr>
    </w:p>
    <w:p w14:paraId="1B83EBFE" w14:textId="77777777" w:rsidR="00AC41FF" w:rsidRPr="00667292" w:rsidRDefault="00AC41FF" w:rsidP="00AC41FF">
      <w:pPr>
        <w:jc w:val="center"/>
        <w:rPr>
          <w:rFonts w:ascii="Garamond" w:hAnsi="Garamond" w:cs="Arial"/>
          <w:bCs/>
          <w:sz w:val="14"/>
          <w:szCs w:val="14"/>
        </w:rPr>
      </w:pPr>
      <w:r w:rsidRPr="00667292">
        <w:rPr>
          <w:rFonts w:ascii="Garamond" w:hAnsi="Garamond" w:cs="Arial"/>
          <w:bCs/>
          <w:sz w:val="14"/>
          <w:szCs w:val="14"/>
        </w:rPr>
        <w:t xml:space="preserve">Fuente: DANE </w:t>
      </w:r>
      <w:r w:rsidR="00CE0A2B" w:rsidRPr="00667292">
        <w:rPr>
          <w:rFonts w:ascii="Garamond" w:hAnsi="Garamond" w:cs="Arial"/>
          <w:bCs/>
          <w:sz w:val="14"/>
          <w:szCs w:val="14"/>
        </w:rPr>
        <w:t>–Boletín Técnico Producto Interno Bruto Trimestral (PIB_T) I trimestre de 2025</w:t>
      </w:r>
      <w:r w:rsidR="00CE0A2B" w:rsidRPr="00667292">
        <w:rPr>
          <w:rFonts w:ascii="Garamond" w:hAnsi="Garamond" w:cs="Arial"/>
          <w:bCs/>
          <w:sz w:val="14"/>
          <w:szCs w:val="14"/>
          <w:vertAlign w:val="superscript"/>
        </w:rPr>
        <w:t>pr</w:t>
      </w:r>
      <w:r w:rsidRPr="00667292">
        <w:rPr>
          <w:rStyle w:val="Refdenotaalpie"/>
          <w:rFonts w:ascii="Garamond" w:hAnsi="Garamond" w:cs="Arial"/>
          <w:sz w:val="14"/>
          <w:szCs w:val="14"/>
        </w:rPr>
        <w:footnoteReference w:id="2"/>
      </w:r>
      <w:r w:rsidRPr="00667292">
        <w:rPr>
          <w:rFonts w:ascii="Garamond" w:hAnsi="Garamond" w:cs="Arial"/>
          <w:bCs/>
          <w:sz w:val="14"/>
          <w:szCs w:val="14"/>
        </w:rPr>
        <w:t>.</w:t>
      </w:r>
    </w:p>
    <w:p w14:paraId="2F012AC5" w14:textId="77777777" w:rsidR="00AC41FF" w:rsidRPr="00667292" w:rsidRDefault="00AC41FF" w:rsidP="00AC41FF">
      <w:pPr>
        <w:pStyle w:val="Prrafodelista"/>
        <w:spacing w:after="0"/>
        <w:rPr>
          <w:rFonts w:ascii="Garamond" w:hAnsi="Garamond" w:cs="Arial"/>
          <w:bCs/>
          <w:sz w:val="20"/>
          <w:szCs w:val="20"/>
        </w:rPr>
      </w:pPr>
    </w:p>
    <w:p w14:paraId="5AD28395" w14:textId="77777777" w:rsidR="00CE0A2B" w:rsidRPr="00667292" w:rsidRDefault="00CE0A2B" w:rsidP="00AC41FF">
      <w:pPr>
        <w:jc w:val="both"/>
        <w:rPr>
          <w:rFonts w:ascii="Garamond" w:hAnsi="Garamond" w:cs="Arial"/>
          <w:bCs/>
          <w:sz w:val="20"/>
          <w:szCs w:val="20"/>
        </w:rPr>
      </w:pPr>
      <w:r w:rsidRPr="00667292">
        <w:rPr>
          <w:rFonts w:ascii="Garamond" w:hAnsi="Garamond" w:cs="Arial"/>
          <w:bCs/>
          <w:sz w:val="20"/>
          <w:szCs w:val="20"/>
        </w:rPr>
        <w:t>En el primer trimestre de 2025pr, el Producto Interno Bruto en su serie original, crece 2,7% respecto al mismo periodo de 2024pr (ver tabla 1). Las actividades económicas que más contribuyen a la dinámica del valor agregado son:</w:t>
      </w:r>
    </w:p>
    <w:p w14:paraId="590ED7EC" w14:textId="77777777" w:rsidR="00CE0A2B" w:rsidRPr="00667292" w:rsidRDefault="00CE0A2B" w:rsidP="00AC41FF">
      <w:pPr>
        <w:jc w:val="both"/>
        <w:rPr>
          <w:rFonts w:ascii="Garamond" w:hAnsi="Garamond" w:cs="Arial"/>
          <w:bCs/>
          <w:sz w:val="20"/>
          <w:szCs w:val="20"/>
        </w:rPr>
      </w:pPr>
    </w:p>
    <w:p w14:paraId="297E6F0C" w14:textId="77777777" w:rsidR="00CE0A2B" w:rsidRPr="00667292" w:rsidRDefault="00CE0A2B" w:rsidP="00AC41FF">
      <w:pPr>
        <w:jc w:val="both"/>
        <w:rPr>
          <w:rFonts w:ascii="Garamond" w:hAnsi="Garamond" w:cs="Arial"/>
          <w:bCs/>
          <w:sz w:val="20"/>
          <w:szCs w:val="20"/>
        </w:rPr>
      </w:pPr>
      <w:r w:rsidRPr="00667292">
        <w:rPr>
          <w:rFonts w:ascii="Garamond" w:hAnsi="Garamond" w:cs="Arial"/>
          <w:bCs/>
          <w:sz w:val="20"/>
          <w:szCs w:val="20"/>
        </w:rPr>
        <w:t xml:space="preserve">• Comercio al por mayor y al por menor; reparación de vehículos automotores y motocicletas; Transporte y almacenamiento; Alojamiento y servicios de comida crece 3,9% (contribuye 0,8 puntos porcentuales a la variación anual). </w:t>
      </w:r>
    </w:p>
    <w:p w14:paraId="7276F1ED" w14:textId="77777777" w:rsidR="00CE0A2B" w:rsidRPr="00667292" w:rsidRDefault="00CE0A2B" w:rsidP="00AC41FF">
      <w:pPr>
        <w:jc w:val="both"/>
        <w:rPr>
          <w:rFonts w:ascii="Garamond" w:hAnsi="Garamond" w:cs="Arial"/>
          <w:bCs/>
          <w:sz w:val="20"/>
          <w:szCs w:val="20"/>
        </w:rPr>
      </w:pPr>
    </w:p>
    <w:p w14:paraId="582C17BE" w14:textId="77777777" w:rsidR="00CE0A2B" w:rsidRPr="00667292" w:rsidRDefault="00CE0A2B" w:rsidP="00AC41FF">
      <w:pPr>
        <w:jc w:val="both"/>
        <w:rPr>
          <w:rFonts w:ascii="Garamond" w:hAnsi="Garamond" w:cs="Arial"/>
          <w:bCs/>
          <w:sz w:val="20"/>
          <w:szCs w:val="20"/>
        </w:rPr>
      </w:pPr>
      <w:r w:rsidRPr="00667292">
        <w:rPr>
          <w:rFonts w:ascii="Garamond" w:hAnsi="Garamond" w:cs="Arial"/>
          <w:bCs/>
          <w:sz w:val="20"/>
          <w:szCs w:val="20"/>
        </w:rPr>
        <w:t xml:space="preserve">• Agricultura, ganadería, caza, silvicultura y pesca crece 7,1% (contribuye 0,7 puntos porcentuales a la variación anual). </w:t>
      </w:r>
    </w:p>
    <w:p w14:paraId="2E97BD99" w14:textId="77777777" w:rsidR="00CE0A2B" w:rsidRPr="00667292" w:rsidRDefault="00CE0A2B" w:rsidP="00AC41FF">
      <w:pPr>
        <w:jc w:val="both"/>
        <w:rPr>
          <w:rFonts w:ascii="Garamond" w:hAnsi="Garamond" w:cs="Arial"/>
          <w:bCs/>
          <w:sz w:val="20"/>
          <w:szCs w:val="20"/>
        </w:rPr>
      </w:pPr>
    </w:p>
    <w:p w14:paraId="0E516DCD" w14:textId="77777777" w:rsidR="0067156E" w:rsidRPr="00667292" w:rsidRDefault="00CE0A2B" w:rsidP="00AC41FF">
      <w:pPr>
        <w:jc w:val="both"/>
        <w:rPr>
          <w:rFonts w:ascii="Garamond" w:hAnsi="Garamond" w:cs="Arial"/>
          <w:bCs/>
          <w:sz w:val="20"/>
          <w:szCs w:val="20"/>
        </w:rPr>
      </w:pPr>
      <w:r w:rsidRPr="00667292">
        <w:rPr>
          <w:rFonts w:ascii="Garamond" w:hAnsi="Garamond" w:cs="Arial"/>
          <w:bCs/>
          <w:sz w:val="20"/>
          <w:szCs w:val="20"/>
        </w:rPr>
        <w:t>• Actividades artísticas, de entretenimiento y recreación y otras actividades de servicios; Actividades de los hogares individuales en calidad de empleadores; actividades no diferenciadas de los hogares individuales como productores de bienes y servicios para uso propio crece 15,5% (contribuye 0,6 puntos porcentuales a la variación anual).</w:t>
      </w:r>
    </w:p>
    <w:p w14:paraId="64EE156E" w14:textId="77777777" w:rsidR="0067156E" w:rsidRPr="00667292" w:rsidRDefault="0067156E" w:rsidP="00AC41FF">
      <w:pPr>
        <w:jc w:val="both"/>
        <w:rPr>
          <w:rFonts w:ascii="Garamond" w:hAnsi="Garamond" w:cs="Arial"/>
          <w:bCs/>
          <w:sz w:val="20"/>
          <w:szCs w:val="20"/>
        </w:rPr>
      </w:pPr>
    </w:p>
    <w:p w14:paraId="1CB91380" w14:textId="77777777" w:rsidR="0067156E" w:rsidRPr="00667292" w:rsidRDefault="00CE0A2B" w:rsidP="00AC41FF">
      <w:pPr>
        <w:jc w:val="both"/>
        <w:rPr>
          <w:rFonts w:ascii="Garamond" w:hAnsi="Garamond" w:cs="Arial"/>
          <w:bCs/>
          <w:sz w:val="20"/>
          <w:szCs w:val="20"/>
        </w:rPr>
      </w:pPr>
      <w:r w:rsidRPr="00667292">
        <w:rPr>
          <w:rFonts w:ascii="Garamond" w:hAnsi="Garamond" w:cs="Arial"/>
          <w:bCs/>
          <w:sz w:val="20"/>
          <w:szCs w:val="20"/>
        </w:rPr>
        <w:t>Respecto al trimestre inmediatamente anterior, el Producto Interno Bruto en su serie ajustada por efecto estacional y calendario crece 0,8%. Cuando se observa el comportamiento de las actividades económicas relacionadas:</w:t>
      </w:r>
    </w:p>
    <w:p w14:paraId="032DD69E" w14:textId="77777777" w:rsidR="00CE0A2B" w:rsidRPr="00667292" w:rsidRDefault="00CE0A2B" w:rsidP="00AC41FF">
      <w:pPr>
        <w:jc w:val="both"/>
        <w:rPr>
          <w:rFonts w:ascii="Garamond" w:hAnsi="Garamond" w:cs="Arial"/>
          <w:b/>
          <w:sz w:val="20"/>
          <w:szCs w:val="20"/>
        </w:rPr>
      </w:pPr>
    </w:p>
    <w:p w14:paraId="108F18F5" w14:textId="77777777" w:rsidR="00CE0A2B" w:rsidRPr="00667292" w:rsidRDefault="00CE0A2B" w:rsidP="00AC41FF">
      <w:pPr>
        <w:jc w:val="both"/>
        <w:rPr>
          <w:rFonts w:ascii="Garamond" w:hAnsi="Garamond" w:cs="Arial"/>
          <w:bCs/>
          <w:sz w:val="20"/>
          <w:szCs w:val="20"/>
        </w:rPr>
      </w:pPr>
      <w:r w:rsidRPr="00667292">
        <w:rPr>
          <w:rFonts w:ascii="Garamond" w:hAnsi="Garamond" w:cs="Arial"/>
          <w:bCs/>
          <w:sz w:val="20"/>
          <w:szCs w:val="20"/>
        </w:rPr>
        <w:t xml:space="preserve">• Actividades artísticas, de entretenimiento y recreación y otras actividades de servicios; Actividades de los hogares individuales en calidad de empleadores; actividades no diferenciadas de los hogares individuales como productores de bienes y servicios para uso propio crece 4,1%. </w:t>
      </w:r>
    </w:p>
    <w:p w14:paraId="5CBD3344" w14:textId="77777777" w:rsidR="00CE0A2B" w:rsidRPr="00667292" w:rsidRDefault="00CE0A2B" w:rsidP="00AC41FF">
      <w:pPr>
        <w:jc w:val="both"/>
        <w:rPr>
          <w:rFonts w:ascii="Garamond" w:hAnsi="Garamond" w:cs="Arial"/>
          <w:bCs/>
          <w:sz w:val="20"/>
          <w:szCs w:val="20"/>
        </w:rPr>
      </w:pPr>
    </w:p>
    <w:p w14:paraId="61649463" w14:textId="77777777" w:rsidR="00CE0A2B" w:rsidRPr="00667292" w:rsidRDefault="00CE0A2B" w:rsidP="00AC41FF">
      <w:pPr>
        <w:jc w:val="both"/>
        <w:rPr>
          <w:rFonts w:ascii="Garamond" w:hAnsi="Garamond" w:cs="Arial"/>
          <w:bCs/>
          <w:sz w:val="20"/>
          <w:szCs w:val="20"/>
        </w:rPr>
      </w:pPr>
      <w:r w:rsidRPr="00667292">
        <w:rPr>
          <w:rFonts w:ascii="Garamond" w:hAnsi="Garamond" w:cs="Arial"/>
          <w:bCs/>
          <w:sz w:val="20"/>
          <w:szCs w:val="20"/>
        </w:rPr>
        <w:t xml:space="preserve">• Actividades financieras y de seguros crece 1,0%. </w:t>
      </w:r>
    </w:p>
    <w:p w14:paraId="6A9D8E40" w14:textId="77777777" w:rsidR="00CE0A2B" w:rsidRPr="00667292" w:rsidRDefault="00CE0A2B" w:rsidP="00AC41FF">
      <w:pPr>
        <w:jc w:val="both"/>
        <w:rPr>
          <w:rFonts w:ascii="Garamond" w:hAnsi="Garamond" w:cs="Arial"/>
          <w:bCs/>
          <w:sz w:val="20"/>
          <w:szCs w:val="20"/>
        </w:rPr>
      </w:pPr>
    </w:p>
    <w:p w14:paraId="396729DB" w14:textId="77777777" w:rsidR="00CE0A2B" w:rsidRPr="00667292" w:rsidRDefault="00CE0A2B" w:rsidP="00AC41FF">
      <w:pPr>
        <w:jc w:val="both"/>
        <w:rPr>
          <w:rFonts w:ascii="Garamond" w:hAnsi="Garamond" w:cs="Arial"/>
          <w:bCs/>
          <w:sz w:val="20"/>
          <w:szCs w:val="20"/>
        </w:rPr>
      </w:pPr>
      <w:r w:rsidRPr="00667292">
        <w:rPr>
          <w:rFonts w:ascii="Garamond" w:hAnsi="Garamond" w:cs="Arial"/>
          <w:bCs/>
          <w:sz w:val="20"/>
          <w:szCs w:val="20"/>
        </w:rPr>
        <w:t>• Administración pública y defensa; planes de seguridad social de afiliación obligatoria; Educación; Actividades de atención de la salud humana y de servicios sociales crece 0,6%.</w:t>
      </w:r>
    </w:p>
    <w:p w14:paraId="45BD9305" w14:textId="77777777" w:rsidR="00CE0A2B" w:rsidRPr="00667292" w:rsidRDefault="00CE0A2B" w:rsidP="00AC41FF">
      <w:pPr>
        <w:jc w:val="both"/>
        <w:rPr>
          <w:rFonts w:ascii="Garamond" w:hAnsi="Garamond" w:cs="Arial"/>
          <w:b/>
          <w:sz w:val="20"/>
          <w:szCs w:val="20"/>
        </w:rPr>
      </w:pPr>
    </w:p>
    <w:p w14:paraId="14BE0634" w14:textId="77777777" w:rsidR="00CE0A2B" w:rsidRPr="00667292" w:rsidRDefault="00CE0A2B" w:rsidP="00CE0A2B">
      <w:pPr>
        <w:jc w:val="both"/>
        <w:rPr>
          <w:rFonts w:ascii="Garamond" w:hAnsi="Garamond" w:cs="Arial"/>
          <w:b/>
          <w:sz w:val="20"/>
          <w:szCs w:val="20"/>
        </w:rPr>
      </w:pPr>
      <w:r w:rsidRPr="00667292">
        <w:rPr>
          <w:rFonts w:ascii="Garamond" w:hAnsi="Garamond" w:cs="Arial"/>
          <w:b/>
          <w:sz w:val="20"/>
          <w:szCs w:val="20"/>
        </w:rPr>
        <w:t>Tabla 7. Comercio al por mayor y al por menor</w:t>
      </w:r>
      <w:r w:rsidRPr="00667292">
        <w:rPr>
          <w:rFonts w:ascii="Garamond" w:hAnsi="Garamond" w:cs="Arial"/>
          <w:b/>
          <w:sz w:val="20"/>
          <w:szCs w:val="20"/>
          <w:vertAlign w:val="superscript"/>
        </w:rPr>
        <w:t xml:space="preserve">1 </w:t>
      </w:r>
    </w:p>
    <w:p w14:paraId="5900B522" w14:textId="77777777" w:rsidR="00CE0A2B" w:rsidRPr="00667292" w:rsidRDefault="00CE0A2B" w:rsidP="00CE0A2B">
      <w:pPr>
        <w:jc w:val="both"/>
        <w:rPr>
          <w:rFonts w:ascii="Garamond" w:hAnsi="Garamond" w:cs="Arial"/>
          <w:b/>
          <w:sz w:val="20"/>
          <w:szCs w:val="20"/>
        </w:rPr>
      </w:pPr>
      <w:r w:rsidRPr="00667292">
        <w:rPr>
          <w:rFonts w:ascii="Garamond" w:hAnsi="Garamond" w:cs="Arial"/>
          <w:b/>
          <w:sz w:val="20"/>
          <w:szCs w:val="20"/>
        </w:rPr>
        <w:t>Tasas de crecimiento en volumen</w:t>
      </w:r>
      <w:r w:rsidRPr="00667292">
        <w:rPr>
          <w:rFonts w:ascii="Garamond" w:hAnsi="Garamond" w:cs="Arial"/>
          <w:b/>
          <w:sz w:val="20"/>
          <w:szCs w:val="20"/>
          <w:vertAlign w:val="superscript"/>
        </w:rPr>
        <w:t>2</w:t>
      </w:r>
    </w:p>
    <w:p w14:paraId="0B31B4B1" w14:textId="77777777" w:rsidR="00CE0A2B" w:rsidRPr="00667292" w:rsidRDefault="00CE0A2B" w:rsidP="00CE0A2B">
      <w:pPr>
        <w:jc w:val="both"/>
        <w:rPr>
          <w:rFonts w:ascii="Garamond" w:hAnsi="Garamond" w:cs="Arial"/>
          <w:b/>
          <w:sz w:val="20"/>
          <w:szCs w:val="20"/>
        </w:rPr>
      </w:pPr>
      <w:r w:rsidRPr="00667292">
        <w:rPr>
          <w:rFonts w:ascii="Garamond" w:hAnsi="Garamond" w:cs="Arial"/>
          <w:b/>
          <w:sz w:val="20"/>
          <w:szCs w:val="20"/>
        </w:rPr>
        <w:t>Primer trimestre 2025</w:t>
      </w:r>
      <w:r w:rsidRPr="00667292">
        <w:rPr>
          <w:rFonts w:ascii="Garamond" w:hAnsi="Garamond" w:cs="Arial"/>
          <w:b/>
          <w:sz w:val="20"/>
          <w:szCs w:val="20"/>
          <w:vertAlign w:val="superscript"/>
        </w:rPr>
        <w:t>pr</w:t>
      </w:r>
    </w:p>
    <w:p w14:paraId="0CEDADE4" w14:textId="77777777" w:rsidR="00CE0A2B" w:rsidRPr="00667292" w:rsidRDefault="00CE0A2B" w:rsidP="00AC41FF">
      <w:pPr>
        <w:jc w:val="center"/>
        <w:rPr>
          <w:rFonts w:ascii="Garamond" w:hAnsi="Garamond" w:cs="Arial"/>
          <w:b/>
          <w:sz w:val="20"/>
          <w:szCs w:val="20"/>
        </w:rPr>
      </w:pPr>
    </w:p>
    <w:p w14:paraId="1534B12A" w14:textId="77777777" w:rsidR="00CE0A2B" w:rsidRPr="00667292" w:rsidRDefault="00CE0A2B" w:rsidP="00AC41FF">
      <w:pPr>
        <w:jc w:val="center"/>
        <w:rPr>
          <w:rFonts w:ascii="Garamond" w:hAnsi="Garamond" w:cs="Arial"/>
          <w:b/>
          <w:sz w:val="20"/>
          <w:szCs w:val="20"/>
        </w:rPr>
      </w:pPr>
    </w:p>
    <w:p w14:paraId="217D479D" w14:textId="77777777" w:rsidR="00AC41FF" w:rsidRPr="00667292" w:rsidRDefault="00CE0A2B" w:rsidP="00AC41FF">
      <w:pPr>
        <w:jc w:val="center"/>
        <w:rPr>
          <w:rFonts w:ascii="Garamond" w:hAnsi="Garamond" w:cs="Arial"/>
          <w:b/>
          <w:sz w:val="20"/>
          <w:szCs w:val="20"/>
        </w:rPr>
      </w:pPr>
      <w:r w:rsidRPr="00667292">
        <w:rPr>
          <w:rFonts w:ascii="Garamond" w:hAnsi="Garamond" w:cs="Arial"/>
          <w:b/>
          <w:noProof/>
          <w:sz w:val="20"/>
          <w:szCs w:val="20"/>
          <w:lang w:eastAsia="es-CO" w:bidi="ar-SA"/>
        </w:rPr>
        <w:drawing>
          <wp:inline distT="0" distB="0" distL="0" distR="0" wp14:anchorId="529F4DBB" wp14:editId="4475E510">
            <wp:extent cx="3315163" cy="1615440"/>
            <wp:effectExtent l="0" t="0" r="0" b="3810"/>
            <wp:docPr id="16699854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985435" name=""/>
                    <pic:cNvPicPr/>
                  </pic:nvPicPr>
                  <pic:blipFill>
                    <a:blip r:embed="rId13"/>
                    <a:stretch>
                      <a:fillRect/>
                    </a:stretch>
                  </pic:blipFill>
                  <pic:spPr>
                    <a:xfrm>
                      <a:off x="0" y="0"/>
                      <a:ext cx="3329010" cy="1622187"/>
                    </a:xfrm>
                    <a:prstGeom prst="rect">
                      <a:avLst/>
                    </a:prstGeom>
                  </pic:spPr>
                </pic:pic>
              </a:graphicData>
            </a:graphic>
          </wp:inline>
        </w:drawing>
      </w:r>
    </w:p>
    <w:p w14:paraId="5E312415" w14:textId="77777777" w:rsidR="00BE65E0" w:rsidRPr="00667292" w:rsidRDefault="00BE65E0" w:rsidP="00AC41FF">
      <w:pPr>
        <w:jc w:val="center"/>
        <w:rPr>
          <w:rFonts w:ascii="Garamond" w:hAnsi="Garamond" w:cs="Arial"/>
          <w:bCs/>
          <w:sz w:val="14"/>
          <w:szCs w:val="14"/>
        </w:rPr>
      </w:pPr>
    </w:p>
    <w:p w14:paraId="1E420F80" w14:textId="77777777" w:rsidR="00CE0A2B" w:rsidRPr="00667292" w:rsidRDefault="00CE0A2B" w:rsidP="00CE0A2B">
      <w:pPr>
        <w:jc w:val="center"/>
        <w:rPr>
          <w:rFonts w:ascii="Garamond" w:hAnsi="Garamond" w:cs="Arial"/>
          <w:bCs/>
          <w:sz w:val="14"/>
          <w:szCs w:val="14"/>
        </w:rPr>
      </w:pPr>
      <w:r w:rsidRPr="00667292">
        <w:rPr>
          <w:rFonts w:ascii="Garamond" w:hAnsi="Garamond" w:cs="Arial"/>
          <w:bCs/>
          <w:sz w:val="14"/>
          <w:szCs w:val="14"/>
        </w:rPr>
        <w:t>Fuente: DANE –Boletín Técnico Producto Interno Bruto Trimestral (PIB_T) I trimestre de 2025</w:t>
      </w:r>
      <w:r w:rsidRPr="00667292">
        <w:rPr>
          <w:rFonts w:ascii="Garamond" w:hAnsi="Garamond" w:cs="Arial"/>
          <w:bCs/>
          <w:sz w:val="14"/>
          <w:szCs w:val="14"/>
          <w:vertAlign w:val="superscript"/>
        </w:rPr>
        <w:t>pr</w:t>
      </w:r>
      <w:r w:rsidRPr="00667292">
        <w:rPr>
          <w:rStyle w:val="Refdenotaalpie"/>
          <w:rFonts w:ascii="Garamond" w:hAnsi="Garamond" w:cs="Arial"/>
          <w:sz w:val="14"/>
          <w:szCs w:val="14"/>
        </w:rPr>
        <w:footnoteReference w:id="3"/>
      </w:r>
      <w:r w:rsidRPr="00667292">
        <w:rPr>
          <w:rFonts w:ascii="Garamond" w:hAnsi="Garamond" w:cs="Arial"/>
          <w:bCs/>
          <w:sz w:val="14"/>
          <w:szCs w:val="14"/>
        </w:rPr>
        <w:t>.</w:t>
      </w:r>
    </w:p>
    <w:p w14:paraId="67595B1E" w14:textId="77777777" w:rsidR="00BE65E0" w:rsidRPr="00667292" w:rsidRDefault="00BE65E0" w:rsidP="00AC41FF">
      <w:pPr>
        <w:jc w:val="center"/>
        <w:rPr>
          <w:rFonts w:ascii="Garamond" w:hAnsi="Garamond" w:cs="Arial"/>
          <w:bCs/>
          <w:sz w:val="14"/>
          <w:szCs w:val="14"/>
        </w:rPr>
      </w:pPr>
    </w:p>
    <w:p w14:paraId="6A0981E3" w14:textId="77777777" w:rsidR="006C748F" w:rsidRPr="00667292" w:rsidRDefault="00CE0A2B" w:rsidP="00AC41FF">
      <w:pPr>
        <w:jc w:val="both"/>
        <w:rPr>
          <w:rFonts w:ascii="Garamond" w:hAnsi="Garamond" w:cs="Arial"/>
          <w:b/>
          <w:sz w:val="20"/>
          <w:szCs w:val="20"/>
        </w:rPr>
      </w:pPr>
      <w:r w:rsidRPr="00667292">
        <w:rPr>
          <w:rFonts w:ascii="Garamond" w:hAnsi="Garamond" w:cs="Arial"/>
          <w:b/>
          <w:sz w:val="20"/>
          <w:szCs w:val="20"/>
        </w:rPr>
        <w:t>Comercio al por mayor y al por menor</w:t>
      </w:r>
      <w:r w:rsidRPr="00667292">
        <w:rPr>
          <w:rFonts w:ascii="Garamond" w:hAnsi="Garamond" w:cs="Arial"/>
          <w:b/>
          <w:sz w:val="20"/>
          <w:szCs w:val="20"/>
          <w:vertAlign w:val="superscript"/>
        </w:rPr>
        <w:t xml:space="preserve">8 </w:t>
      </w:r>
    </w:p>
    <w:p w14:paraId="09C8C233" w14:textId="77777777" w:rsidR="006C748F" w:rsidRPr="00667292" w:rsidRDefault="006C748F" w:rsidP="00AC41FF">
      <w:pPr>
        <w:jc w:val="both"/>
        <w:rPr>
          <w:rFonts w:ascii="Garamond" w:hAnsi="Garamond" w:cs="Arial"/>
          <w:bCs/>
          <w:sz w:val="20"/>
          <w:szCs w:val="20"/>
        </w:rPr>
      </w:pPr>
    </w:p>
    <w:p w14:paraId="75CEE51B" w14:textId="77777777" w:rsidR="006C748F" w:rsidRPr="00667292" w:rsidRDefault="00CE0A2B" w:rsidP="00AC41FF">
      <w:pPr>
        <w:jc w:val="both"/>
        <w:rPr>
          <w:rFonts w:ascii="Garamond" w:hAnsi="Garamond" w:cs="Arial"/>
          <w:bCs/>
          <w:sz w:val="20"/>
          <w:szCs w:val="20"/>
        </w:rPr>
      </w:pPr>
      <w:r w:rsidRPr="00667292">
        <w:rPr>
          <w:rFonts w:ascii="Garamond" w:hAnsi="Garamond" w:cs="Arial"/>
          <w:bCs/>
          <w:sz w:val="20"/>
          <w:szCs w:val="20"/>
        </w:rPr>
        <w:t>En el primer trimestre de 2025</w:t>
      </w:r>
      <w:r w:rsidRPr="00667292">
        <w:rPr>
          <w:rFonts w:ascii="Garamond" w:hAnsi="Garamond" w:cs="Arial"/>
          <w:bCs/>
          <w:sz w:val="20"/>
          <w:szCs w:val="20"/>
          <w:vertAlign w:val="superscript"/>
        </w:rPr>
        <w:t>pr</w:t>
      </w:r>
      <w:r w:rsidRPr="00667292">
        <w:rPr>
          <w:rFonts w:ascii="Garamond" w:hAnsi="Garamond" w:cs="Arial"/>
          <w:bCs/>
          <w:sz w:val="20"/>
          <w:szCs w:val="20"/>
        </w:rPr>
        <w:t xml:space="preserve">, el valor agregado de comercio al por mayor y al por menor, reparación de vehículos automotores y motocicletas; transporte y almacenamiento; alojamiento y servicios de comida crece 3,9% en su serie original, respecto al mismo periodo de 2024pr. Esta dinámica se explica por los siguientes comportamientos (ver tabla 7): </w:t>
      </w:r>
    </w:p>
    <w:p w14:paraId="1D38410F" w14:textId="77777777" w:rsidR="006C748F" w:rsidRPr="00667292" w:rsidRDefault="006C748F" w:rsidP="00AC41FF">
      <w:pPr>
        <w:jc w:val="both"/>
        <w:rPr>
          <w:rFonts w:ascii="Garamond" w:hAnsi="Garamond" w:cs="Arial"/>
          <w:bCs/>
          <w:sz w:val="20"/>
          <w:szCs w:val="20"/>
        </w:rPr>
      </w:pPr>
    </w:p>
    <w:p w14:paraId="1224A6DB" w14:textId="77777777" w:rsidR="006C748F" w:rsidRPr="00667292" w:rsidRDefault="00CE0A2B" w:rsidP="00AC41FF">
      <w:pPr>
        <w:jc w:val="both"/>
        <w:rPr>
          <w:rFonts w:ascii="Garamond" w:hAnsi="Garamond" w:cs="Arial"/>
          <w:bCs/>
          <w:sz w:val="20"/>
          <w:szCs w:val="20"/>
        </w:rPr>
      </w:pPr>
      <w:r w:rsidRPr="00667292">
        <w:rPr>
          <w:rFonts w:ascii="Garamond" w:hAnsi="Garamond" w:cs="Arial"/>
          <w:bCs/>
          <w:sz w:val="20"/>
          <w:szCs w:val="20"/>
        </w:rPr>
        <w:t xml:space="preserve">• Comercio al por mayor y al por menor; </w:t>
      </w:r>
      <w:r w:rsidRPr="00667292">
        <w:rPr>
          <w:rFonts w:ascii="Garamond" w:hAnsi="Garamond" w:cs="Arial"/>
          <w:b/>
          <w:sz w:val="20"/>
          <w:szCs w:val="20"/>
          <w:u w:val="single"/>
        </w:rPr>
        <w:t>reparación de vehículos automotores y motocicletas crece 6,0%.</w:t>
      </w:r>
      <w:r w:rsidRPr="00667292">
        <w:rPr>
          <w:rFonts w:ascii="Garamond" w:hAnsi="Garamond" w:cs="Arial"/>
          <w:bCs/>
          <w:sz w:val="20"/>
          <w:szCs w:val="20"/>
        </w:rPr>
        <w:t xml:space="preserve"> • Transporte y almacenamiento crece 2,9%. </w:t>
      </w:r>
    </w:p>
    <w:p w14:paraId="2321E133" w14:textId="77777777" w:rsidR="006C748F" w:rsidRPr="00667292" w:rsidRDefault="006C748F" w:rsidP="00AC41FF">
      <w:pPr>
        <w:jc w:val="both"/>
        <w:rPr>
          <w:rFonts w:ascii="Garamond" w:hAnsi="Garamond" w:cs="Arial"/>
          <w:bCs/>
          <w:sz w:val="20"/>
          <w:szCs w:val="20"/>
        </w:rPr>
      </w:pPr>
    </w:p>
    <w:p w14:paraId="65C9197F" w14:textId="77777777" w:rsidR="006C748F" w:rsidRPr="00667292" w:rsidRDefault="00CE0A2B" w:rsidP="00AC41FF">
      <w:pPr>
        <w:jc w:val="both"/>
        <w:rPr>
          <w:rFonts w:ascii="Garamond" w:hAnsi="Garamond" w:cs="Arial"/>
          <w:bCs/>
          <w:sz w:val="20"/>
          <w:szCs w:val="20"/>
        </w:rPr>
      </w:pPr>
      <w:r w:rsidRPr="00667292">
        <w:rPr>
          <w:rFonts w:ascii="Garamond" w:hAnsi="Garamond" w:cs="Arial"/>
          <w:bCs/>
          <w:sz w:val="20"/>
          <w:szCs w:val="20"/>
        </w:rPr>
        <w:t xml:space="preserve">• Alojamiento y servicios de comida decrece 0,2%. Respecto al trimestre inmediatamente anterior en su serie ajustada por efecto estacional y calendario, el valor agregado de comercio al por mayor y al por menor, reparación de vehículos automotores y motocicletas; transporte y almacenamiento; alojamiento y servicios de comida crece en 0,4%, cuando se observa el comportamiento de las actividades económicas relacionadas: </w:t>
      </w:r>
    </w:p>
    <w:p w14:paraId="6EE41146" w14:textId="77777777" w:rsidR="006C748F" w:rsidRPr="00667292" w:rsidRDefault="006C748F" w:rsidP="00AC41FF">
      <w:pPr>
        <w:jc w:val="both"/>
        <w:rPr>
          <w:rFonts w:ascii="Garamond" w:hAnsi="Garamond" w:cs="Arial"/>
          <w:bCs/>
          <w:sz w:val="20"/>
          <w:szCs w:val="20"/>
        </w:rPr>
      </w:pPr>
    </w:p>
    <w:p w14:paraId="3E779919" w14:textId="77777777" w:rsidR="006C748F" w:rsidRPr="00667292" w:rsidRDefault="00CE0A2B" w:rsidP="00AC41FF">
      <w:pPr>
        <w:jc w:val="both"/>
        <w:rPr>
          <w:rFonts w:ascii="Garamond" w:hAnsi="Garamond" w:cs="Arial"/>
          <w:bCs/>
          <w:sz w:val="20"/>
          <w:szCs w:val="20"/>
        </w:rPr>
      </w:pPr>
      <w:r w:rsidRPr="00667292">
        <w:rPr>
          <w:rFonts w:ascii="Garamond" w:hAnsi="Garamond" w:cs="Arial"/>
          <w:bCs/>
          <w:sz w:val="20"/>
          <w:szCs w:val="20"/>
        </w:rPr>
        <w:t xml:space="preserve">• Comercio al por mayor y al por menor; reparación de vehículos automotores y motocicletas crece 1,0%. </w:t>
      </w:r>
    </w:p>
    <w:p w14:paraId="0D3938DD" w14:textId="77777777" w:rsidR="006C748F" w:rsidRPr="00667292" w:rsidRDefault="006C748F" w:rsidP="00AC41FF">
      <w:pPr>
        <w:jc w:val="both"/>
        <w:rPr>
          <w:rFonts w:ascii="Garamond" w:hAnsi="Garamond" w:cs="Arial"/>
          <w:bCs/>
          <w:sz w:val="20"/>
          <w:szCs w:val="20"/>
        </w:rPr>
      </w:pPr>
    </w:p>
    <w:p w14:paraId="67473586" w14:textId="77777777" w:rsidR="006C748F" w:rsidRPr="00667292" w:rsidRDefault="00CE0A2B" w:rsidP="00AC41FF">
      <w:pPr>
        <w:jc w:val="both"/>
        <w:rPr>
          <w:rFonts w:ascii="Garamond" w:hAnsi="Garamond" w:cs="Arial"/>
          <w:bCs/>
          <w:sz w:val="20"/>
          <w:szCs w:val="20"/>
        </w:rPr>
      </w:pPr>
      <w:r w:rsidRPr="00667292">
        <w:rPr>
          <w:rFonts w:ascii="Garamond" w:hAnsi="Garamond" w:cs="Arial"/>
          <w:bCs/>
          <w:sz w:val="20"/>
          <w:szCs w:val="20"/>
        </w:rPr>
        <w:lastRenderedPageBreak/>
        <w:t xml:space="preserve">• Transporte y almacenamiento decrece 1,5%. </w:t>
      </w:r>
    </w:p>
    <w:p w14:paraId="31DD3B35" w14:textId="77777777" w:rsidR="006C748F" w:rsidRPr="00667292" w:rsidRDefault="006C748F" w:rsidP="00AC41FF">
      <w:pPr>
        <w:jc w:val="both"/>
        <w:rPr>
          <w:rFonts w:ascii="Garamond" w:hAnsi="Garamond" w:cs="Arial"/>
          <w:bCs/>
          <w:sz w:val="20"/>
          <w:szCs w:val="20"/>
        </w:rPr>
      </w:pPr>
    </w:p>
    <w:p w14:paraId="0F353ED1" w14:textId="77777777" w:rsidR="003C6D0F" w:rsidRPr="00667292" w:rsidRDefault="00CE0A2B" w:rsidP="00AC41FF">
      <w:pPr>
        <w:jc w:val="both"/>
        <w:rPr>
          <w:rFonts w:ascii="Garamond" w:hAnsi="Garamond" w:cs="Arial"/>
          <w:bCs/>
          <w:sz w:val="20"/>
          <w:szCs w:val="20"/>
        </w:rPr>
      </w:pPr>
      <w:r w:rsidRPr="00667292">
        <w:rPr>
          <w:rFonts w:ascii="Garamond" w:hAnsi="Garamond" w:cs="Arial"/>
          <w:bCs/>
          <w:sz w:val="20"/>
          <w:szCs w:val="20"/>
        </w:rPr>
        <w:t>• Alojamiento y servicios de comida crece 0,2%.</w:t>
      </w:r>
    </w:p>
    <w:p w14:paraId="08B7943F" w14:textId="77777777" w:rsidR="003C6D0F" w:rsidRPr="00667292" w:rsidRDefault="003C6D0F" w:rsidP="00AC41FF">
      <w:pPr>
        <w:jc w:val="both"/>
        <w:rPr>
          <w:rFonts w:ascii="Garamond" w:hAnsi="Garamond" w:cs="Arial"/>
          <w:bCs/>
          <w:sz w:val="20"/>
          <w:szCs w:val="20"/>
        </w:rPr>
      </w:pPr>
    </w:p>
    <w:p w14:paraId="05BEF0D5" w14:textId="77777777" w:rsidR="00AC41FF" w:rsidRPr="00667292" w:rsidRDefault="006C748F" w:rsidP="00AC41FF">
      <w:pPr>
        <w:rPr>
          <w:rFonts w:ascii="Garamond" w:hAnsi="Garamond" w:cs="Arial"/>
          <w:b/>
          <w:bCs/>
          <w:sz w:val="20"/>
          <w:szCs w:val="20"/>
        </w:rPr>
      </w:pPr>
      <w:r w:rsidRPr="00667292">
        <w:rPr>
          <w:rFonts w:ascii="Garamond" w:hAnsi="Garamond" w:cs="Arial"/>
          <w:b/>
          <w:bCs/>
          <w:sz w:val="20"/>
          <w:szCs w:val="20"/>
        </w:rPr>
        <w:t>Panorama de la Economía Colombiana</w:t>
      </w:r>
    </w:p>
    <w:p w14:paraId="0929DAD9" w14:textId="77777777" w:rsidR="006C748F" w:rsidRPr="00667292" w:rsidRDefault="006C748F" w:rsidP="00AC41FF">
      <w:pPr>
        <w:rPr>
          <w:rFonts w:ascii="Garamond" w:hAnsi="Garamond" w:cs="Arial"/>
          <w:sz w:val="22"/>
          <w:szCs w:val="22"/>
        </w:rPr>
      </w:pPr>
    </w:p>
    <w:p w14:paraId="25BD648A" w14:textId="77777777" w:rsidR="006C748F" w:rsidRPr="00667292" w:rsidRDefault="006C748F" w:rsidP="006C748F">
      <w:pPr>
        <w:jc w:val="both"/>
        <w:rPr>
          <w:rFonts w:ascii="Garamond" w:hAnsi="Garamond" w:cs="Arial"/>
          <w:sz w:val="22"/>
          <w:szCs w:val="22"/>
        </w:rPr>
      </w:pPr>
      <w:r w:rsidRPr="00667292">
        <w:rPr>
          <w:rFonts w:ascii="Garamond" w:hAnsi="Garamond" w:cs="Arial"/>
          <w:sz w:val="22"/>
          <w:szCs w:val="22"/>
        </w:rPr>
        <w:t>La gestión macroeconómica de Colombia se ha enfocado en mantener la estabilidad económica, controlar la inflación y promover un crecimiento sostenible y para ello ha implementado reformas estructurales para fortalecer la economía y mejorar la competitividad.</w:t>
      </w:r>
    </w:p>
    <w:p w14:paraId="6DC6D454" w14:textId="77777777" w:rsidR="006C748F" w:rsidRPr="00667292" w:rsidRDefault="006C748F" w:rsidP="006C748F">
      <w:pPr>
        <w:jc w:val="both"/>
        <w:rPr>
          <w:rFonts w:ascii="Garamond" w:hAnsi="Garamond" w:cs="Arial"/>
          <w:sz w:val="22"/>
          <w:szCs w:val="22"/>
        </w:rPr>
      </w:pPr>
    </w:p>
    <w:p w14:paraId="7FCC7E51" w14:textId="77777777" w:rsidR="006C748F" w:rsidRPr="00667292" w:rsidRDefault="006C748F" w:rsidP="006C748F">
      <w:pPr>
        <w:jc w:val="both"/>
        <w:rPr>
          <w:rFonts w:ascii="Garamond" w:hAnsi="Garamond" w:cs="Arial"/>
          <w:sz w:val="22"/>
          <w:szCs w:val="22"/>
        </w:rPr>
      </w:pPr>
      <w:r w:rsidRPr="00667292">
        <w:rPr>
          <w:rFonts w:ascii="Garamond" w:hAnsi="Garamond" w:cs="Arial"/>
          <w:sz w:val="22"/>
          <w:szCs w:val="22"/>
        </w:rPr>
        <w:t>La inflación en Colombia es un tema crucial para los analistas económicos, con expectativas de que el Índice de Precios al Consumidor (IPC) de 2024 continúe su tendencia a la baja, cerrando por debajo del 4% en 2025. Este descenso es un signo alentador de estabilización de precios y un entorno económico más predecible. Por otro lado, el crecimiento del PIB ha comenzado a mostrar señales de recuperación, impulsado por sectores como la agricultura y el entretenimiento, con proyecciones que indican un crecimiento superior al 2% en 2025, lo que sugiere una expansión económica más amplia.</w:t>
      </w:r>
    </w:p>
    <w:p w14:paraId="6316E787" w14:textId="77777777" w:rsidR="006C748F" w:rsidRPr="00667292" w:rsidRDefault="006C748F" w:rsidP="006C748F">
      <w:pPr>
        <w:jc w:val="both"/>
        <w:rPr>
          <w:rFonts w:ascii="Garamond" w:hAnsi="Garamond" w:cs="Arial"/>
          <w:sz w:val="22"/>
          <w:szCs w:val="22"/>
        </w:rPr>
      </w:pPr>
    </w:p>
    <w:p w14:paraId="00BD1ADC" w14:textId="77777777" w:rsidR="006C748F" w:rsidRPr="00667292" w:rsidRDefault="006C748F" w:rsidP="006C748F">
      <w:pPr>
        <w:jc w:val="both"/>
        <w:rPr>
          <w:rFonts w:ascii="Garamond" w:hAnsi="Garamond" w:cs="Arial"/>
          <w:sz w:val="22"/>
          <w:szCs w:val="22"/>
        </w:rPr>
      </w:pPr>
      <w:r w:rsidRPr="00667292">
        <w:rPr>
          <w:rFonts w:ascii="Garamond" w:hAnsi="Garamond" w:cs="Arial"/>
          <w:sz w:val="22"/>
          <w:szCs w:val="22"/>
        </w:rPr>
        <w:t>En cuanto a las tasas de interés, se espera una disminución de la tasa de política monetaria del Banco de la República, actualmente en 9,50%, para finales de 2025, con estimaciones que podrían situarse entre 5,8% y 7%. Esta reducción podría fomentar la inversión al abaratar el costo del crédito. Sin embargo, el futuro del tipo de cambio presenta incertidumbres significativas, con proyecciones del dólar que varían entre $4.189 y $4.700. En general, se prevé que la economía colombiana siga un camino de recuperación, marcado por la disminución de la inflación y una posible estabilización del tipo de cambio, aunque se debe prestar atención a los riesgos asociados a la volatilidad del dólar y la heterogeneidad del crecimiento en diferentes sectores.</w:t>
      </w:r>
    </w:p>
    <w:p w14:paraId="71BC2437" w14:textId="77777777" w:rsidR="006C748F" w:rsidRPr="00667292" w:rsidRDefault="006C748F" w:rsidP="006C748F">
      <w:pPr>
        <w:jc w:val="both"/>
        <w:rPr>
          <w:rFonts w:ascii="Garamond" w:hAnsi="Garamond" w:cs="Arial"/>
          <w:sz w:val="22"/>
          <w:szCs w:val="22"/>
        </w:rPr>
      </w:pPr>
    </w:p>
    <w:p w14:paraId="59C637F5" w14:textId="77777777" w:rsidR="006C748F" w:rsidRPr="00667292" w:rsidRDefault="006C748F" w:rsidP="006C748F">
      <w:pPr>
        <w:jc w:val="both"/>
        <w:rPr>
          <w:rFonts w:ascii="Garamond" w:hAnsi="Garamond" w:cs="Arial"/>
          <w:sz w:val="22"/>
          <w:szCs w:val="22"/>
        </w:rPr>
      </w:pPr>
      <w:r w:rsidRPr="00667292">
        <w:rPr>
          <w:rFonts w:ascii="Garamond" w:hAnsi="Garamond" w:cs="Arial"/>
          <w:sz w:val="22"/>
          <w:szCs w:val="22"/>
        </w:rPr>
        <w:t>El presente análisis macroeconómico se desarrollará con base en los tres principales agregados</w:t>
      </w:r>
      <w:r w:rsidR="009F46D0" w:rsidRPr="00667292">
        <w:rPr>
          <w:rFonts w:ascii="Garamond" w:hAnsi="Garamond" w:cs="Arial"/>
          <w:sz w:val="22"/>
          <w:szCs w:val="22"/>
        </w:rPr>
        <w:t xml:space="preserve"> </w:t>
      </w:r>
      <w:r w:rsidRPr="00667292">
        <w:rPr>
          <w:rFonts w:ascii="Garamond" w:hAnsi="Garamond" w:cs="Arial"/>
          <w:sz w:val="22"/>
          <w:szCs w:val="22"/>
        </w:rPr>
        <w:t xml:space="preserve">macroeconómicos: el Producto Interno Bruto (PIB), la inflación (medida por medio de la variación porcentual del IPC) y la tasa de desempleo. </w:t>
      </w:r>
    </w:p>
    <w:p w14:paraId="245D9F7A" w14:textId="77777777" w:rsidR="006C748F" w:rsidRPr="00667292" w:rsidRDefault="006C748F" w:rsidP="006C748F">
      <w:pPr>
        <w:jc w:val="both"/>
        <w:rPr>
          <w:rFonts w:ascii="Garamond" w:hAnsi="Garamond" w:cs="Arial"/>
          <w:sz w:val="22"/>
          <w:szCs w:val="22"/>
        </w:rPr>
      </w:pPr>
    </w:p>
    <w:p w14:paraId="36BBCD42" w14:textId="77777777" w:rsidR="006C748F" w:rsidRPr="00667292" w:rsidRDefault="006C748F" w:rsidP="006C748F">
      <w:pPr>
        <w:jc w:val="both"/>
        <w:rPr>
          <w:rFonts w:ascii="Garamond" w:hAnsi="Garamond" w:cs="Arial"/>
          <w:sz w:val="22"/>
          <w:szCs w:val="22"/>
        </w:rPr>
      </w:pPr>
      <w:r w:rsidRPr="00667292">
        <w:rPr>
          <w:rFonts w:ascii="Garamond" w:hAnsi="Garamond" w:cs="Arial"/>
          <w:sz w:val="22"/>
          <w:szCs w:val="22"/>
        </w:rPr>
        <w:t>De acuerdo con el siguiente cuadro Las cifras presentadas indican un crecimiento moderado pero positivo del Producto Interno Bruto (PIB) en los primeros semestres de dos años consecutivos, con un crecimiento general de 2,3% en el cuarto trimestre del 2024 respecto al año anterior. Esta tendencia sugiere una resiliencia en la economía que puede estar influenciada por diversas dinámicas en distintas actividades económicas.</w:t>
      </w:r>
    </w:p>
    <w:p w14:paraId="5DBE30D2" w14:textId="77777777" w:rsidR="006C748F" w:rsidRPr="00667292" w:rsidRDefault="006C748F" w:rsidP="00AC41FF">
      <w:pPr>
        <w:rPr>
          <w:rFonts w:ascii="Garamond" w:hAnsi="Garamond" w:cs="Arial"/>
          <w:sz w:val="22"/>
          <w:szCs w:val="22"/>
        </w:rPr>
      </w:pPr>
    </w:p>
    <w:p w14:paraId="6463CBF1" w14:textId="77777777" w:rsidR="00AC41FF" w:rsidRPr="00667292" w:rsidRDefault="00AC41FF" w:rsidP="006C748F">
      <w:pPr>
        <w:rPr>
          <w:rFonts w:ascii="Garamond" w:hAnsi="Garamond" w:cs="Arial"/>
          <w:b/>
          <w:bCs/>
          <w:sz w:val="20"/>
          <w:szCs w:val="20"/>
        </w:rPr>
      </w:pPr>
      <w:bookmarkStart w:id="2" w:name="_Hlk126836707"/>
      <w:r w:rsidRPr="00667292">
        <w:rPr>
          <w:rFonts w:ascii="Garamond" w:hAnsi="Garamond" w:cs="Arial"/>
          <w:b/>
          <w:bCs/>
          <w:sz w:val="20"/>
          <w:szCs w:val="20"/>
        </w:rPr>
        <w:t>Variables económicas que afectan el sector</w:t>
      </w:r>
    </w:p>
    <w:p w14:paraId="6393CCB7" w14:textId="77777777" w:rsidR="00AC41FF" w:rsidRPr="00667292" w:rsidRDefault="00AC41FF" w:rsidP="00AC41FF">
      <w:pPr>
        <w:jc w:val="both"/>
        <w:rPr>
          <w:rFonts w:ascii="Garamond" w:hAnsi="Garamond" w:cs="Arial"/>
          <w:bCs/>
          <w:sz w:val="20"/>
          <w:szCs w:val="20"/>
        </w:rPr>
      </w:pPr>
    </w:p>
    <w:p w14:paraId="38218576" w14:textId="77777777" w:rsidR="00AC41FF" w:rsidRPr="00667292" w:rsidRDefault="00AC41FF" w:rsidP="00AC41FF">
      <w:pPr>
        <w:jc w:val="both"/>
        <w:rPr>
          <w:rFonts w:ascii="Garamond" w:hAnsi="Garamond" w:cs="Arial"/>
          <w:bCs/>
          <w:sz w:val="20"/>
          <w:szCs w:val="20"/>
        </w:rPr>
      </w:pPr>
      <w:r w:rsidRPr="00667292">
        <w:rPr>
          <w:rFonts w:ascii="Garamond" w:hAnsi="Garamond" w:cs="Arial"/>
          <w:bCs/>
          <w:sz w:val="20"/>
          <w:szCs w:val="20"/>
        </w:rPr>
        <w:t xml:space="preserve">El DANE reportó que el mes enero de 2024 la variación mensual del IPC fue 0,92%, frente a diciembre de 2023. La división Transporte registró una variación mensual de 1,99%, siendo esta la mayor variación mensual. En enero de 2024 los mayores incrementos de precio se registraron en las subclases: peajes (7,76%), gastos reglamentarios relacionados con la propiedad, manejo y alquiler de vehículos (7,28%) y combustibles para vehículos (3,88%). Las mayores disminuciones </w:t>
      </w:r>
      <w:r w:rsidRPr="00667292">
        <w:rPr>
          <w:rFonts w:ascii="Garamond" w:hAnsi="Garamond" w:cs="Arial"/>
          <w:bCs/>
          <w:sz w:val="20"/>
          <w:szCs w:val="20"/>
        </w:rPr>
        <w:lastRenderedPageBreak/>
        <w:t>de precio se reportaron en las subclases: transporte de pasajeros y equipaje en avión (incluye pagos por exceso de equipaje) (-5,50%), piezas para bicicleta (-1,23%) y llantas y neumáticos, rines para vehículo (-1,13%).</w:t>
      </w:r>
    </w:p>
    <w:p w14:paraId="7909D8CE" w14:textId="77777777" w:rsidR="00AC41FF" w:rsidRPr="00667292" w:rsidRDefault="00AC41FF" w:rsidP="00AC41FF">
      <w:pPr>
        <w:jc w:val="both"/>
        <w:rPr>
          <w:rFonts w:ascii="Garamond" w:hAnsi="Garamond" w:cs="Arial"/>
          <w:bCs/>
          <w:sz w:val="20"/>
          <w:szCs w:val="20"/>
        </w:rPr>
      </w:pPr>
    </w:p>
    <w:p w14:paraId="09CF47FB" w14:textId="77777777" w:rsidR="00AC41FF" w:rsidRPr="00667292" w:rsidRDefault="00AC41FF" w:rsidP="00AC41FF">
      <w:pPr>
        <w:jc w:val="both"/>
        <w:rPr>
          <w:rFonts w:ascii="Garamond" w:hAnsi="Garamond" w:cs="Arial"/>
          <w:bCs/>
          <w:sz w:val="20"/>
          <w:szCs w:val="20"/>
        </w:rPr>
      </w:pPr>
      <w:r w:rsidRPr="00667292">
        <w:rPr>
          <w:rFonts w:ascii="Garamond" w:hAnsi="Garamond" w:cs="Arial"/>
          <w:bCs/>
          <w:sz w:val="20"/>
          <w:szCs w:val="20"/>
        </w:rPr>
        <w:t>La división Restaurantes y hoteles registró una variación mensual de 1,72%, siendo esta la segunda mayor variación mensual. En enero de 2024 los mayores incrementos de precio se registraron en las subclases: comidas preparadas fuera del hogar para consumo inmediato, en establecimientos de servicio a la mesa y autoservicio (1,90%), comidas en establecimientos de servicio a la mesa y autoservicio (1,81%)y bebidas calientes (1,47%). Los menores incrementos de precio se reportaron en las subclases: servicios de alojamiento en hoteles, pensiones, posadas, hostales y moteles (0,04%), gastos en discotecas, bares, griles, tabernas, fondas y tiendas dentro y al aire libre (comida, bebidas, cover) (1,05%) y gaseosa y otros</w:t>
      </w:r>
    </w:p>
    <w:p w14:paraId="7009264C" w14:textId="77777777" w:rsidR="00AC41FF" w:rsidRPr="00667292" w:rsidRDefault="00AC41FF" w:rsidP="00AC41FF">
      <w:pPr>
        <w:jc w:val="both"/>
        <w:rPr>
          <w:rFonts w:ascii="Garamond" w:hAnsi="Garamond" w:cs="Arial"/>
          <w:bCs/>
          <w:sz w:val="20"/>
          <w:szCs w:val="20"/>
        </w:rPr>
      </w:pPr>
      <w:r w:rsidRPr="00667292">
        <w:rPr>
          <w:rFonts w:ascii="Garamond" w:hAnsi="Garamond" w:cs="Arial"/>
          <w:bCs/>
          <w:sz w:val="20"/>
          <w:szCs w:val="20"/>
        </w:rPr>
        <w:t>refrescos en establecimientos de servicio a la mesa y autoservicio (1,19%).</w:t>
      </w:r>
    </w:p>
    <w:p w14:paraId="2A0F21B4" w14:textId="77777777" w:rsidR="00AC41FF" w:rsidRPr="00667292" w:rsidRDefault="00AC41FF" w:rsidP="00AC41FF">
      <w:pPr>
        <w:jc w:val="both"/>
        <w:rPr>
          <w:rFonts w:ascii="Garamond" w:hAnsi="Garamond" w:cs="Arial"/>
          <w:bCs/>
          <w:sz w:val="20"/>
          <w:szCs w:val="20"/>
        </w:rPr>
      </w:pPr>
    </w:p>
    <w:p w14:paraId="218CC60B" w14:textId="77777777" w:rsidR="00AC41FF" w:rsidRPr="00667292" w:rsidRDefault="00AC41FF" w:rsidP="00AC41FF">
      <w:pPr>
        <w:jc w:val="both"/>
        <w:rPr>
          <w:rFonts w:ascii="Garamond" w:hAnsi="Garamond" w:cs="Arial"/>
          <w:bCs/>
          <w:sz w:val="20"/>
          <w:szCs w:val="20"/>
        </w:rPr>
      </w:pPr>
      <w:r w:rsidRPr="00667292">
        <w:rPr>
          <w:rFonts w:ascii="Garamond" w:hAnsi="Garamond" w:cs="Arial"/>
          <w:bCs/>
          <w:sz w:val="20"/>
          <w:szCs w:val="20"/>
        </w:rPr>
        <w:t>La división Recreación y cultura registró una variación mensual de -0,21%, siendo esta la menor variaciónmensual. En enero de 2024 las mayores disminuciones de precio se reportaron en las subclases: paquetes turísticos completos, incluye paquetes de viajes de excursión realizados durante un día (sin pernoctar) (-3,46%), equipo para la grabación, recepción y reproducción de imagen y sonido (-1,93%) y plantas naturales: ramos de flores, matas, arbustos (-1,70%). Los mayores incrementos de precio se registraron en las subclases: compra de periódicos (4,57%), servicios prestados por escenarios deportivos (2,86%) y servicios recreativos (2,42%).</w:t>
      </w:r>
    </w:p>
    <w:p w14:paraId="30964AB2" w14:textId="77777777" w:rsidR="00AC41FF" w:rsidRPr="00667292" w:rsidRDefault="00AC41FF" w:rsidP="00AC41FF">
      <w:pPr>
        <w:jc w:val="both"/>
        <w:rPr>
          <w:rFonts w:ascii="Garamond" w:hAnsi="Garamond" w:cs="Arial"/>
          <w:bCs/>
          <w:sz w:val="20"/>
          <w:szCs w:val="20"/>
        </w:rPr>
      </w:pPr>
    </w:p>
    <w:p w14:paraId="10BC5912" w14:textId="77777777" w:rsidR="00AC41FF" w:rsidRPr="00667292" w:rsidRDefault="00AC41FF" w:rsidP="00AC41FF">
      <w:pPr>
        <w:jc w:val="both"/>
        <w:rPr>
          <w:rFonts w:ascii="Garamond" w:hAnsi="Garamond" w:cs="Arial"/>
          <w:bCs/>
          <w:sz w:val="20"/>
          <w:szCs w:val="20"/>
        </w:rPr>
      </w:pPr>
      <w:r w:rsidRPr="00667292">
        <w:rPr>
          <w:rFonts w:ascii="Garamond" w:hAnsi="Garamond" w:cs="Arial"/>
          <w:bCs/>
          <w:sz w:val="20"/>
          <w:szCs w:val="20"/>
        </w:rPr>
        <w:t>La división Información y comunicación registró una variación mensual de -0,12%, siendo esta la segunda menor variación mensual. En enero de 2024 la única disminución de precio se registró en la subclase: equipos de telefonía móvil, similares y reparación (-1,78%).</w:t>
      </w:r>
    </w:p>
    <w:p w14:paraId="24B1C92E" w14:textId="77777777" w:rsidR="00AC41FF" w:rsidRPr="00667292" w:rsidRDefault="00AC41FF" w:rsidP="00AC41FF">
      <w:pPr>
        <w:jc w:val="both"/>
        <w:rPr>
          <w:rFonts w:ascii="Garamond" w:hAnsi="Garamond" w:cs="Arial"/>
          <w:bCs/>
          <w:sz w:val="20"/>
          <w:szCs w:val="20"/>
        </w:rPr>
      </w:pPr>
    </w:p>
    <w:p w14:paraId="537FA1AE" w14:textId="77777777" w:rsidR="00AC41FF" w:rsidRPr="00667292" w:rsidRDefault="00AC41FF" w:rsidP="00AC41FF">
      <w:pPr>
        <w:jc w:val="both"/>
        <w:rPr>
          <w:rFonts w:ascii="Garamond" w:hAnsi="Garamond" w:cs="Arial"/>
          <w:bCs/>
          <w:sz w:val="20"/>
          <w:szCs w:val="20"/>
        </w:rPr>
      </w:pPr>
      <w:r w:rsidRPr="00667292">
        <w:rPr>
          <w:rFonts w:ascii="Garamond" w:hAnsi="Garamond" w:cs="Arial"/>
          <w:bCs/>
          <w:sz w:val="20"/>
          <w:szCs w:val="20"/>
        </w:rPr>
        <w:t>En enero de 2024 las mayores contribuciones a la variación mensual en las doce divisiones del IPC Total</w:t>
      </w:r>
    </w:p>
    <w:p w14:paraId="626A8459" w14:textId="77777777" w:rsidR="00AC41FF" w:rsidRPr="00667292" w:rsidRDefault="00AC41FF" w:rsidP="00AC41FF">
      <w:pPr>
        <w:jc w:val="both"/>
        <w:rPr>
          <w:rFonts w:ascii="Garamond" w:hAnsi="Garamond" w:cs="Arial"/>
          <w:bCs/>
          <w:sz w:val="20"/>
          <w:szCs w:val="20"/>
        </w:rPr>
      </w:pPr>
      <w:r w:rsidRPr="00667292">
        <w:rPr>
          <w:rFonts w:ascii="Garamond" w:hAnsi="Garamond" w:cs="Arial"/>
          <w:bCs/>
          <w:sz w:val="20"/>
          <w:szCs w:val="20"/>
        </w:rPr>
        <w:t>se registraron en las siguientes subclases: comidas en establecimientos de servicio a la mesa y autoservicio con 0,13 puntos porcentuales, combustibles para vehículos con 0,13 puntos porcentuales ytransporte urbano (incluye tren y metro) con 0,12 puntos porcentuales. Las subclases con las menores contribuciones fueron: huevos con -0,04 puntos porcentuales, plátanos con -0,02 puntos porcentuales y paquetes turísticos completos, incluye paquetes de viajes de excursión realizados durante un día (sin pernoctar) con -0,02 puntos porcentuales.</w:t>
      </w:r>
    </w:p>
    <w:p w14:paraId="2B643901" w14:textId="77777777" w:rsidR="00AC41FF" w:rsidRPr="00667292" w:rsidRDefault="00AC41FF" w:rsidP="00AC41FF">
      <w:pPr>
        <w:jc w:val="both"/>
        <w:rPr>
          <w:rFonts w:ascii="Garamond" w:hAnsi="Garamond" w:cs="Arial"/>
          <w:bCs/>
          <w:sz w:val="20"/>
          <w:szCs w:val="20"/>
        </w:rPr>
      </w:pPr>
    </w:p>
    <w:p w14:paraId="3EEB99B4" w14:textId="77777777" w:rsidR="00AC41FF" w:rsidRPr="00667292" w:rsidRDefault="00AC41FF" w:rsidP="00AC41FF">
      <w:pPr>
        <w:jc w:val="both"/>
        <w:rPr>
          <w:rFonts w:ascii="Garamond" w:hAnsi="Garamond" w:cs="Arial"/>
          <w:bCs/>
          <w:sz w:val="20"/>
          <w:szCs w:val="20"/>
        </w:rPr>
      </w:pPr>
      <w:r w:rsidRPr="00667292">
        <w:rPr>
          <w:rFonts w:ascii="Garamond" w:hAnsi="Garamond" w:cs="Arial"/>
          <w:bCs/>
          <w:sz w:val="20"/>
          <w:szCs w:val="20"/>
        </w:rPr>
        <w:t xml:space="preserve">Cuadro. Comportamiento de la inflación y tipo de cambio </w:t>
      </w:r>
    </w:p>
    <w:p w14:paraId="6F746D06" w14:textId="77777777" w:rsidR="00AC41FF" w:rsidRPr="00667292" w:rsidRDefault="00AC41FF" w:rsidP="00AC41FF">
      <w:pPr>
        <w:jc w:val="both"/>
        <w:rPr>
          <w:rFonts w:ascii="Garamond" w:hAnsi="Garamond" w:cs="Arial"/>
          <w:b/>
          <w:sz w:val="20"/>
          <w:szCs w:val="20"/>
        </w:rPr>
      </w:pPr>
    </w:p>
    <w:tbl>
      <w:tblPr>
        <w:tblW w:w="5000" w:type="pct"/>
        <w:tblCellMar>
          <w:left w:w="70" w:type="dxa"/>
          <w:right w:w="70" w:type="dxa"/>
        </w:tblCellMar>
        <w:tblLook w:val="04A0" w:firstRow="1" w:lastRow="0" w:firstColumn="1" w:lastColumn="0" w:noHBand="0" w:noVBand="1"/>
      </w:tblPr>
      <w:tblGrid>
        <w:gridCol w:w="1015"/>
        <w:gridCol w:w="1016"/>
        <w:gridCol w:w="1090"/>
        <w:gridCol w:w="1306"/>
        <w:gridCol w:w="1101"/>
        <w:gridCol w:w="845"/>
        <w:gridCol w:w="1901"/>
        <w:gridCol w:w="1120"/>
      </w:tblGrid>
      <w:tr w:rsidR="00AC41FF" w:rsidRPr="00667292" w14:paraId="4962FB7B" w14:textId="77777777" w:rsidTr="009F46D0">
        <w:trPr>
          <w:trHeight w:val="435"/>
        </w:trPr>
        <w:tc>
          <w:tcPr>
            <w:tcW w:w="540" w:type="pct"/>
            <w:tcBorders>
              <w:top w:val="single" w:sz="4" w:space="0" w:color="auto"/>
              <w:left w:val="single" w:sz="4" w:space="0" w:color="auto"/>
              <w:bottom w:val="nil"/>
              <w:right w:val="single" w:sz="4" w:space="0" w:color="auto"/>
            </w:tcBorders>
            <w:noWrap/>
            <w:vAlign w:val="center"/>
            <w:hideMark/>
          </w:tcPr>
          <w:p w14:paraId="608768D4" w14:textId="77777777" w:rsidR="00AC41FF" w:rsidRPr="00667292" w:rsidRDefault="00AC41FF" w:rsidP="009F46D0">
            <w:pP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 </w:t>
            </w:r>
          </w:p>
        </w:tc>
        <w:tc>
          <w:tcPr>
            <w:tcW w:w="2402" w:type="pct"/>
            <w:gridSpan w:val="4"/>
            <w:tcBorders>
              <w:top w:val="single" w:sz="4" w:space="0" w:color="auto"/>
              <w:left w:val="nil"/>
              <w:bottom w:val="single" w:sz="4" w:space="0" w:color="auto"/>
              <w:right w:val="single" w:sz="4" w:space="0" w:color="000000"/>
            </w:tcBorders>
            <w:noWrap/>
            <w:vAlign w:val="center"/>
            <w:hideMark/>
          </w:tcPr>
          <w:p w14:paraId="45CD6B33" w14:textId="77777777" w:rsidR="00AC41FF" w:rsidRPr="00667292" w:rsidRDefault="00AC41FF" w:rsidP="009F46D0">
            <w:pPr>
              <w:jc w:val="center"/>
              <w:rPr>
                <w:rFonts w:ascii="Garamond" w:hAnsi="Garamond" w:cs="Arial"/>
                <w:b/>
                <w:bCs/>
                <w:color w:val="000000"/>
                <w:kern w:val="0"/>
                <w:sz w:val="14"/>
                <w:szCs w:val="14"/>
                <w:lang w:eastAsia="es-CO"/>
              </w:rPr>
            </w:pPr>
            <w:r w:rsidRPr="00667292">
              <w:rPr>
                <w:rFonts w:ascii="Garamond" w:hAnsi="Garamond" w:cs="Arial"/>
                <w:b/>
                <w:bCs/>
                <w:color w:val="000000"/>
                <w:kern w:val="0"/>
                <w:sz w:val="14"/>
                <w:szCs w:val="14"/>
                <w:lang w:eastAsia="es-CO"/>
              </w:rPr>
              <w:t>Medidas de inflación</w:t>
            </w:r>
          </w:p>
        </w:tc>
        <w:tc>
          <w:tcPr>
            <w:tcW w:w="2058" w:type="pct"/>
            <w:gridSpan w:val="3"/>
            <w:tcBorders>
              <w:top w:val="single" w:sz="4" w:space="0" w:color="auto"/>
              <w:left w:val="nil"/>
              <w:bottom w:val="single" w:sz="4" w:space="0" w:color="auto"/>
              <w:right w:val="single" w:sz="4" w:space="0" w:color="000000"/>
            </w:tcBorders>
            <w:noWrap/>
            <w:vAlign w:val="center"/>
            <w:hideMark/>
          </w:tcPr>
          <w:p w14:paraId="749669BA" w14:textId="77777777" w:rsidR="00AC41FF" w:rsidRPr="00667292" w:rsidRDefault="00AC41FF" w:rsidP="009F46D0">
            <w:pPr>
              <w:jc w:val="center"/>
              <w:rPr>
                <w:rFonts w:ascii="Garamond" w:hAnsi="Garamond" w:cs="Arial"/>
                <w:b/>
                <w:bCs/>
                <w:color w:val="000000"/>
                <w:kern w:val="0"/>
                <w:sz w:val="14"/>
                <w:szCs w:val="14"/>
                <w:lang w:eastAsia="es-CO"/>
              </w:rPr>
            </w:pPr>
            <w:r w:rsidRPr="00667292">
              <w:rPr>
                <w:rFonts w:ascii="Garamond" w:hAnsi="Garamond" w:cs="Arial"/>
                <w:b/>
                <w:bCs/>
                <w:color w:val="000000"/>
                <w:kern w:val="0"/>
                <w:sz w:val="14"/>
                <w:szCs w:val="14"/>
                <w:lang w:eastAsia="es-CO"/>
              </w:rPr>
              <w:t>Tasa de cambio y devaluación</w:t>
            </w:r>
          </w:p>
        </w:tc>
      </w:tr>
      <w:tr w:rsidR="00AC41FF" w:rsidRPr="00667292" w14:paraId="67351433" w14:textId="77777777" w:rsidTr="009F46D0">
        <w:trPr>
          <w:trHeight w:val="930"/>
        </w:trPr>
        <w:tc>
          <w:tcPr>
            <w:tcW w:w="540" w:type="pct"/>
            <w:tcBorders>
              <w:top w:val="nil"/>
              <w:left w:val="single" w:sz="4" w:space="0" w:color="auto"/>
              <w:bottom w:val="single" w:sz="4" w:space="0" w:color="auto"/>
              <w:right w:val="single" w:sz="4" w:space="0" w:color="auto"/>
            </w:tcBorders>
            <w:noWrap/>
            <w:vAlign w:val="center"/>
            <w:hideMark/>
          </w:tcPr>
          <w:p w14:paraId="755681B6" w14:textId="77777777" w:rsidR="00AC41FF" w:rsidRPr="00667292" w:rsidRDefault="00AC41FF" w:rsidP="009F46D0">
            <w:pPr>
              <w:jc w:val="center"/>
              <w:rPr>
                <w:rFonts w:ascii="Garamond" w:hAnsi="Garamond" w:cs="Arial"/>
                <w:b/>
                <w:bCs/>
                <w:color w:val="000000"/>
                <w:kern w:val="0"/>
                <w:sz w:val="14"/>
                <w:szCs w:val="14"/>
                <w:lang w:eastAsia="es-CO"/>
              </w:rPr>
            </w:pPr>
            <w:r w:rsidRPr="00667292">
              <w:rPr>
                <w:rFonts w:ascii="Garamond" w:hAnsi="Garamond" w:cs="Arial"/>
                <w:b/>
                <w:bCs/>
                <w:color w:val="000000"/>
                <w:kern w:val="0"/>
                <w:sz w:val="14"/>
                <w:szCs w:val="14"/>
                <w:lang w:eastAsia="es-CO"/>
              </w:rPr>
              <w:t>Período</w:t>
            </w:r>
          </w:p>
        </w:tc>
        <w:tc>
          <w:tcPr>
            <w:tcW w:w="541" w:type="pct"/>
            <w:tcBorders>
              <w:top w:val="nil"/>
              <w:left w:val="nil"/>
              <w:bottom w:val="single" w:sz="4" w:space="0" w:color="auto"/>
              <w:right w:val="nil"/>
            </w:tcBorders>
            <w:vAlign w:val="center"/>
            <w:hideMark/>
          </w:tcPr>
          <w:p w14:paraId="12BB0FC4" w14:textId="77777777" w:rsidR="00AC41FF" w:rsidRPr="00667292" w:rsidRDefault="00AC41FF" w:rsidP="009F46D0">
            <w:pPr>
              <w:jc w:val="center"/>
              <w:rPr>
                <w:rFonts w:ascii="Garamond" w:hAnsi="Garamond" w:cs="Arial"/>
                <w:b/>
                <w:bCs/>
                <w:color w:val="000000"/>
                <w:kern w:val="0"/>
                <w:sz w:val="14"/>
                <w:szCs w:val="14"/>
                <w:lang w:eastAsia="es-CO"/>
              </w:rPr>
            </w:pPr>
            <w:r w:rsidRPr="00667292">
              <w:rPr>
                <w:rFonts w:ascii="Garamond" w:hAnsi="Garamond" w:cs="Arial"/>
                <w:b/>
                <w:bCs/>
                <w:color w:val="000000"/>
                <w:kern w:val="0"/>
                <w:sz w:val="14"/>
                <w:szCs w:val="14"/>
                <w:lang w:eastAsia="es-CO"/>
              </w:rPr>
              <w:t>Meta de inflación 1/</w:t>
            </w:r>
          </w:p>
        </w:tc>
        <w:tc>
          <w:tcPr>
            <w:tcW w:w="580" w:type="pct"/>
            <w:tcBorders>
              <w:top w:val="nil"/>
              <w:left w:val="nil"/>
              <w:bottom w:val="single" w:sz="4" w:space="0" w:color="auto"/>
              <w:right w:val="nil"/>
            </w:tcBorders>
            <w:vAlign w:val="center"/>
            <w:hideMark/>
          </w:tcPr>
          <w:p w14:paraId="2D589437" w14:textId="77777777" w:rsidR="00AC41FF" w:rsidRPr="00667292" w:rsidRDefault="00AC41FF" w:rsidP="009F46D0">
            <w:pPr>
              <w:jc w:val="center"/>
              <w:rPr>
                <w:rFonts w:ascii="Garamond" w:hAnsi="Garamond" w:cs="Arial"/>
                <w:b/>
                <w:bCs/>
                <w:color w:val="000000"/>
                <w:kern w:val="0"/>
                <w:sz w:val="14"/>
                <w:szCs w:val="14"/>
                <w:lang w:eastAsia="es-CO"/>
              </w:rPr>
            </w:pPr>
            <w:r w:rsidRPr="00667292">
              <w:rPr>
                <w:rFonts w:ascii="Garamond" w:hAnsi="Garamond" w:cs="Arial"/>
                <w:b/>
                <w:bCs/>
                <w:color w:val="000000"/>
                <w:kern w:val="0"/>
                <w:sz w:val="14"/>
                <w:szCs w:val="14"/>
                <w:lang w:eastAsia="es-CO"/>
              </w:rPr>
              <w:t>Inflación al consumidor (IPC)</w:t>
            </w:r>
          </w:p>
        </w:tc>
        <w:tc>
          <w:tcPr>
            <w:tcW w:w="695" w:type="pct"/>
            <w:tcBorders>
              <w:top w:val="nil"/>
              <w:left w:val="nil"/>
              <w:bottom w:val="single" w:sz="4" w:space="0" w:color="auto"/>
              <w:right w:val="nil"/>
            </w:tcBorders>
            <w:vAlign w:val="center"/>
            <w:hideMark/>
          </w:tcPr>
          <w:p w14:paraId="3A3ADCCB" w14:textId="77777777" w:rsidR="00AC41FF" w:rsidRPr="00667292" w:rsidRDefault="00AC41FF" w:rsidP="009F46D0">
            <w:pPr>
              <w:jc w:val="center"/>
              <w:rPr>
                <w:rFonts w:ascii="Garamond" w:hAnsi="Garamond" w:cs="Arial"/>
                <w:b/>
                <w:bCs/>
                <w:color w:val="000000"/>
                <w:kern w:val="0"/>
                <w:sz w:val="14"/>
                <w:szCs w:val="14"/>
                <w:lang w:eastAsia="es-CO"/>
              </w:rPr>
            </w:pPr>
            <w:r w:rsidRPr="00667292">
              <w:rPr>
                <w:rFonts w:ascii="Garamond" w:hAnsi="Garamond" w:cs="Arial"/>
                <w:b/>
                <w:bCs/>
                <w:color w:val="000000"/>
                <w:kern w:val="0"/>
                <w:sz w:val="14"/>
                <w:szCs w:val="14"/>
                <w:lang w:eastAsia="es-CO"/>
              </w:rPr>
              <w:t>Inflación básica (IPC sin alimentos)4/</w:t>
            </w:r>
          </w:p>
        </w:tc>
        <w:tc>
          <w:tcPr>
            <w:tcW w:w="586" w:type="pct"/>
            <w:tcBorders>
              <w:top w:val="nil"/>
              <w:left w:val="nil"/>
              <w:bottom w:val="single" w:sz="4" w:space="0" w:color="auto"/>
              <w:right w:val="nil"/>
            </w:tcBorders>
            <w:vAlign w:val="center"/>
            <w:hideMark/>
          </w:tcPr>
          <w:p w14:paraId="7F353747" w14:textId="77777777" w:rsidR="00AC41FF" w:rsidRPr="00667292" w:rsidRDefault="00AC41FF" w:rsidP="009F46D0">
            <w:pPr>
              <w:jc w:val="center"/>
              <w:rPr>
                <w:rFonts w:ascii="Garamond" w:hAnsi="Garamond" w:cs="Arial"/>
                <w:b/>
                <w:bCs/>
                <w:color w:val="000000"/>
                <w:kern w:val="0"/>
                <w:sz w:val="14"/>
                <w:szCs w:val="14"/>
                <w:lang w:eastAsia="es-CO"/>
              </w:rPr>
            </w:pPr>
            <w:r w:rsidRPr="00667292">
              <w:rPr>
                <w:rFonts w:ascii="Garamond" w:hAnsi="Garamond" w:cs="Arial"/>
                <w:b/>
                <w:bCs/>
                <w:color w:val="000000"/>
                <w:kern w:val="0"/>
                <w:sz w:val="14"/>
                <w:szCs w:val="14"/>
                <w:lang w:eastAsia="es-CO"/>
              </w:rPr>
              <w:t>Inflación del productor (IPP) 3/</w:t>
            </w:r>
          </w:p>
        </w:tc>
        <w:tc>
          <w:tcPr>
            <w:tcW w:w="450" w:type="pct"/>
            <w:tcBorders>
              <w:top w:val="nil"/>
              <w:left w:val="single" w:sz="4" w:space="0" w:color="auto"/>
              <w:bottom w:val="single" w:sz="4" w:space="0" w:color="auto"/>
              <w:right w:val="nil"/>
            </w:tcBorders>
            <w:noWrap/>
            <w:vAlign w:val="center"/>
            <w:hideMark/>
          </w:tcPr>
          <w:p w14:paraId="37968F56" w14:textId="77777777" w:rsidR="00AC41FF" w:rsidRPr="00667292" w:rsidRDefault="00AC41FF" w:rsidP="009F46D0">
            <w:pPr>
              <w:jc w:val="center"/>
              <w:rPr>
                <w:rFonts w:ascii="Garamond" w:hAnsi="Garamond" w:cs="Arial"/>
                <w:b/>
                <w:bCs/>
                <w:color w:val="000000"/>
                <w:kern w:val="0"/>
                <w:sz w:val="14"/>
                <w:szCs w:val="14"/>
                <w:lang w:eastAsia="es-CO"/>
              </w:rPr>
            </w:pPr>
            <w:r w:rsidRPr="00667292">
              <w:rPr>
                <w:rFonts w:ascii="Garamond" w:hAnsi="Garamond" w:cs="Arial"/>
                <w:b/>
                <w:bCs/>
                <w:color w:val="000000"/>
                <w:kern w:val="0"/>
                <w:sz w:val="14"/>
                <w:szCs w:val="14"/>
                <w:lang w:eastAsia="es-CO"/>
              </w:rPr>
              <w:t>TRM 5/</w:t>
            </w:r>
          </w:p>
        </w:tc>
        <w:tc>
          <w:tcPr>
            <w:tcW w:w="1012" w:type="pct"/>
            <w:tcBorders>
              <w:top w:val="nil"/>
              <w:left w:val="nil"/>
              <w:bottom w:val="single" w:sz="4" w:space="0" w:color="auto"/>
              <w:right w:val="nil"/>
            </w:tcBorders>
            <w:vAlign w:val="center"/>
            <w:hideMark/>
          </w:tcPr>
          <w:p w14:paraId="2605A957" w14:textId="77777777" w:rsidR="00AC41FF" w:rsidRPr="00667292" w:rsidRDefault="00AC41FF" w:rsidP="009F46D0">
            <w:pPr>
              <w:jc w:val="center"/>
              <w:rPr>
                <w:rFonts w:ascii="Garamond" w:hAnsi="Garamond" w:cs="Arial"/>
                <w:b/>
                <w:bCs/>
                <w:color w:val="000000"/>
                <w:kern w:val="0"/>
                <w:sz w:val="14"/>
                <w:szCs w:val="14"/>
                <w:lang w:eastAsia="es-CO"/>
              </w:rPr>
            </w:pPr>
            <w:r w:rsidRPr="00667292">
              <w:rPr>
                <w:rFonts w:ascii="Garamond" w:hAnsi="Garamond" w:cs="Arial"/>
                <w:b/>
                <w:bCs/>
                <w:color w:val="000000"/>
                <w:kern w:val="0"/>
                <w:sz w:val="14"/>
                <w:szCs w:val="14"/>
                <w:lang w:eastAsia="es-CO"/>
              </w:rPr>
              <w:t>Devaluación nominal 5/</w:t>
            </w:r>
          </w:p>
        </w:tc>
        <w:tc>
          <w:tcPr>
            <w:tcW w:w="596" w:type="pct"/>
            <w:tcBorders>
              <w:top w:val="nil"/>
              <w:left w:val="nil"/>
              <w:bottom w:val="single" w:sz="4" w:space="0" w:color="auto"/>
              <w:right w:val="single" w:sz="4" w:space="0" w:color="auto"/>
            </w:tcBorders>
            <w:vAlign w:val="center"/>
            <w:hideMark/>
          </w:tcPr>
          <w:p w14:paraId="423E32F1" w14:textId="77777777" w:rsidR="00AC41FF" w:rsidRPr="00667292" w:rsidRDefault="00AC41FF" w:rsidP="009F46D0">
            <w:pPr>
              <w:jc w:val="center"/>
              <w:rPr>
                <w:rFonts w:ascii="Garamond" w:hAnsi="Garamond" w:cs="Arial"/>
                <w:b/>
                <w:bCs/>
                <w:color w:val="000000"/>
                <w:kern w:val="0"/>
                <w:sz w:val="14"/>
                <w:szCs w:val="14"/>
                <w:lang w:eastAsia="es-CO"/>
              </w:rPr>
            </w:pPr>
            <w:r w:rsidRPr="00667292">
              <w:rPr>
                <w:rFonts w:ascii="Garamond" w:hAnsi="Garamond" w:cs="Arial"/>
                <w:b/>
                <w:bCs/>
                <w:color w:val="000000"/>
                <w:kern w:val="0"/>
                <w:sz w:val="14"/>
                <w:szCs w:val="14"/>
                <w:lang w:eastAsia="es-CO"/>
              </w:rPr>
              <w:t>Devaluación real  2/</w:t>
            </w:r>
          </w:p>
        </w:tc>
      </w:tr>
      <w:tr w:rsidR="00AC41FF" w:rsidRPr="00667292" w14:paraId="34737F31" w14:textId="77777777" w:rsidTr="009F46D0">
        <w:trPr>
          <w:trHeight w:val="300"/>
        </w:trPr>
        <w:tc>
          <w:tcPr>
            <w:tcW w:w="540" w:type="pct"/>
            <w:tcBorders>
              <w:top w:val="nil"/>
              <w:left w:val="single" w:sz="4" w:space="0" w:color="auto"/>
              <w:bottom w:val="nil"/>
              <w:right w:val="single" w:sz="4" w:space="0" w:color="auto"/>
            </w:tcBorders>
            <w:noWrap/>
            <w:vAlign w:val="bottom"/>
            <w:hideMark/>
          </w:tcPr>
          <w:p w14:paraId="7A54E1C2"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2000</w:t>
            </w:r>
          </w:p>
        </w:tc>
        <w:tc>
          <w:tcPr>
            <w:tcW w:w="541" w:type="pct"/>
            <w:tcBorders>
              <w:top w:val="nil"/>
              <w:left w:val="nil"/>
              <w:bottom w:val="nil"/>
              <w:right w:val="nil"/>
            </w:tcBorders>
            <w:noWrap/>
            <w:vAlign w:val="bottom"/>
            <w:hideMark/>
          </w:tcPr>
          <w:p w14:paraId="2565CBA2"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10,00</w:t>
            </w:r>
          </w:p>
        </w:tc>
        <w:tc>
          <w:tcPr>
            <w:tcW w:w="580" w:type="pct"/>
            <w:tcBorders>
              <w:top w:val="nil"/>
              <w:left w:val="nil"/>
              <w:bottom w:val="nil"/>
              <w:right w:val="nil"/>
            </w:tcBorders>
            <w:noWrap/>
            <w:vAlign w:val="bottom"/>
            <w:hideMark/>
          </w:tcPr>
          <w:p w14:paraId="4D41DEF1"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8,75</w:t>
            </w:r>
          </w:p>
        </w:tc>
        <w:tc>
          <w:tcPr>
            <w:tcW w:w="695" w:type="pct"/>
            <w:tcBorders>
              <w:top w:val="nil"/>
              <w:left w:val="nil"/>
              <w:bottom w:val="nil"/>
              <w:right w:val="nil"/>
            </w:tcBorders>
            <w:noWrap/>
            <w:vAlign w:val="bottom"/>
            <w:hideMark/>
          </w:tcPr>
          <w:p w14:paraId="73129C43"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8,92</w:t>
            </w:r>
          </w:p>
        </w:tc>
        <w:tc>
          <w:tcPr>
            <w:tcW w:w="586" w:type="pct"/>
            <w:tcBorders>
              <w:top w:val="nil"/>
              <w:left w:val="nil"/>
              <w:bottom w:val="nil"/>
              <w:right w:val="single" w:sz="4" w:space="0" w:color="auto"/>
            </w:tcBorders>
            <w:noWrap/>
            <w:vAlign w:val="bottom"/>
            <w:hideMark/>
          </w:tcPr>
          <w:p w14:paraId="2C01B8F1"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11,04</w:t>
            </w:r>
          </w:p>
        </w:tc>
        <w:tc>
          <w:tcPr>
            <w:tcW w:w="450" w:type="pct"/>
            <w:tcBorders>
              <w:top w:val="nil"/>
              <w:left w:val="nil"/>
              <w:bottom w:val="nil"/>
              <w:right w:val="nil"/>
            </w:tcBorders>
            <w:noWrap/>
            <w:vAlign w:val="bottom"/>
            <w:hideMark/>
          </w:tcPr>
          <w:p w14:paraId="5920C01A"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2.229,18</w:t>
            </w:r>
          </w:p>
        </w:tc>
        <w:tc>
          <w:tcPr>
            <w:tcW w:w="1012" w:type="pct"/>
            <w:tcBorders>
              <w:top w:val="nil"/>
              <w:left w:val="nil"/>
              <w:bottom w:val="nil"/>
              <w:right w:val="nil"/>
            </w:tcBorders>
            <w:noWrap/>
            <w:vAlign w:val="bottom"/>
            <w:hideMark/>
          </w:tcPr>
          <w:p w14:paraId="58769B62"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18,97</w:t>
            </w:r>
          </w:p>
        </w:tc>
        <w:tc>
          <w:tcPr>
            <w:tcW w:w="596" w:type="pct"/>
            <w:tcBorders>
              <w:top w:val="nil"/>
              <w:left w:val="nil"/>
              <w:bottom w:val="nil"/>
              <w:right w:val="single" w:sz="4" w:space="0" w:color="auto"/>
            </w:tcBorders>
            <w:noWrap/>
            <w:vAlign w:val="bottom"/>
            <w:hideMark/>
          </w:tcPr>
          <w:p w14:paraId="5933D4B1"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6,74</w:t>
            </w:r>
          </w:p>
        </w:tc>
      </w:tr>
      <w:tr w:rsidR="00AC41FF" w:rsidRPr="00667292" w14:paraId="4B6AF1E0" w14:textId="77777777" w:rsidTr="009F46D0">
        <w:trPr>
          <w:trHeight w:val="300"/>
        </w:trPr>
        <w:tc>
          <w:tcPr>
            <w:tcW w:w="540" w:type="pct"/>
            <w:tcBorders>
              <w:top w:val="nil"/>
              <w:left w:val="single" w:sz="4" w:space="0" w:color="auto"/>
              <w:bottom w:val="nil"/>
              <w:right w:val="single" w:sz="4" w:space="0" w:color="auto"/>
            </w:tcBorders>
            <w:noWrap/>
            <w:vAlign w:val="bottom"/>
            <w:hideMark/>
          </w:tcPr>
          <w:p w14:paraId="4DE33C10"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2001</w:t>
            </w:r>
          </w:p>
        </w:tc>
        <w:tc>
          <w:tcPr>
            <w:tcW w:w="541" w:type="pct"/>
            <w:tcBorders>
              <w:top w:val="nil"/>
              <w:left w:val="nil"/>
              <w:bottom w:val="nil"/>
              <w:right w:val="nil"/>
            </w:tcBorders>
            <w:noWrap/>
            <w:vAlign w:val="bottom"/>
            <w:hideMark/>
          </w:tcPr>
          <w:p w14:paraId="218413AC"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8,00</w:t>
            </w:r>
          </w:p>
        </w:tc>
        <w:tc>
          <w:tcPr>
            <w:tcW w:w="580" w:type="pct"/>
            <w:tcBorders>
              <w:top w:val="nil"/>
              <w:left w:val="nil"/>
              <w:bottom w:val="nil"/>
              <w:right w:val="nil"/>
            </w:tcBorders>
            <w:noWrap/>
            <w:vAlign w:val="bottom"/>
            <w:hideMark/>
          </w:tcPr>
          <w:p w14:paraId="62F36980"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7,65</w:t>
            </w:r>
          </w:p>
        </w:tc>
        <w:tc>
          <w:tcPr>
            <w:tcW w:w="695" w:type="pct"/>
            <w:tcBorders>
              <w:top w:val="nil"/>
              <w:left w:val="nil"/>
              <w:bottom w:val="nil"/>
              <w:right w:val="nil"/>
            </w:tcBorders>
            <w:noWrap/>
            <w:vAlign w:val="bottom"/>
            <w:hideMark/>
          </w:tcPr>
          <w:p w14:paraId="2F23404C"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6,48</w:t>
            </w:r>
          </w:p>
        </w:tc>
        <w:tc>
          <w:tcPr>
            <w:tcW w:w="586" w:type="pct"/>
            <w:tcBorders>
              <w:top w:val="nil"/>
              <w:left w:val="nil"/>
              <w:bottom w:val="nil"/>
              <w:right w:val="single" w:sz="4" w:space="0" w:color="auto"/>
            </w:tcBorders>
            <w:noWrap/>
            <w:vAlign w:val="bottom"/>
            <w:hideMark/>
          </w:tcPr>
          <w:p w14:paraId="7666738E"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6,93</w:t>
            </w:r>
          </w:p>
        </w:tc>
        <w:tc>
          <w:tcPr>
            <w:tcW w:w="450" w:type="pct"/>
            <w:tcBorders>
              <w:top w:val="nil"/>
              <w:left w:val="nil"/>
              <w:bottom w:val="nil"/>
              <w:right w:val="nil"/>
            </w:tcBorders>
            <w:shd w:val="clear" w:color="000000" w:fill="FFFFFF"/>
            <w:noWrap/>
            <w:vAlign w:val="bottom"/>
            <w:hideMark/>
          </w:tcPr>
          <w:p w14:paraId="536C0785"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2.291,18</w:t>
            </w:r>
          </w:p>
        </w:tc>
        <w:tc>
          <w:tcPr>
            <w:tcW w:w="1012" w:type="pct"/>
            <w:tcBorders>
              <w:top w:val="nil"/>
              <w:left w:val="nil"/>
              <w:bottom w:val="nil"/>
              <w:right w:val="nil"/>
            </w:tcBorders>
            <w:shd w:val="clear" w:color="000000" w:fill="FFFFFF"/>
            <w:noWrap/>
            <w:vAlign w:val="bottom"/>
            <w:hideMark/>
          </w:tcPr>
          <w:p w14:paraId="72695999"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2,78</w:t>
            </w:r>
          </w:p>
        </w:tc>
        <w:tc>
          <w:tcPr>
            <w:tcW w:w="596" w:type="pct"/>
            <w:tcBorders>
              <w:top w:val="nil"/>
              <w:left w:val="nil"/>
              <w:bottom w:val="nil"/>
              <w:right w:val="single" w:sz="4" w:space="0" w:color="auto"/>
            </w:tcBorders>
            <w:shd w:val="clear" w:color="000000" w:fill="FFFFFF"/>
            <w:noWrap/>
            <w:vAlign w:val="bottom"/>
            <w:hideMark/>
          </w:tcPr>
          <w:p w14:paraId="4E9F2C15"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-5,11</w:t>
            </w:r>
          </w:p>
        </w:tc>
      </w:tr>
      <w:tr w:rsidR="00AC41FF" w:rsidRPr="00667292" w14:paraId="27328B4F" w14:textId="77777777" w:rsidTr="009F46D0">
        <w:trPr>
          <w:trHeight w:val="300"/>
        </w:trPr>
        <w:tc>
          <w:tcPr>
            <w:tcW w:w="540" w:type="pct"/>
            <w:tcBorders>
              <w:top w:val="nil"/>
              <w:left w:val="single" w:sz="4" w:space="0" w:color="auto"/>
              <w:bottom w:val="nil"/>
              <w:right w:val="single" w:sz="4" w:space="0" w:color="auto"/>
            </w:tcBorders>
            <w:noWrap/>
            <w:vAlign w:val="bottom"/>
            <w:hideMark/>
          </w:tcPr>
          <w:p w14:paraId="60CE0CD1"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2002</w:t>
            </w:r>
          </w:p>
        </w:tc>
        <w:tc>
          <w:tcPr>
            <w:tcW w:w="541" w:type="pct"/>
            <w:tcBorders>
              <w:top w:val="nil"/>
              <w:left w:val="nil"/>
              <w:bottom w:val="nil"/>
              <w:right w:val="nil"/>
            </w:tcBorders>
            <w:noWrap/>
            <w:vAlign w:val="bottom"/>
            <w:hideMark/>
          </w:tcPr>
          <w:p w14:paraId="5BCEA416"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6,00</w:t>
            </w:r>
          </w:p>
        </w:tc>
        <w:tc>
          <w:tcPr>
            <w:tcW w:w="580" w:type="pct"/>
            <w:tcBorders>
              <w:top w:val="nil"/>
              <w:left w:val="nil"/>
              <w:bottom w:val="nil"/>
              <w:right w:val="nil"/>
            </w:tcBorders>
            <w:noWrap/>
            <w:vAlign w:val="bottom"/>
            <w:hideMark/>
          </w:tcPr>
          <w:p w14:paraId="2179CAFE"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6,99</w:t>
            </w:r>
          </w:p>
        </w:tc>
        <w:tc>
          <w:tcPr>
            <w:tcW w:w="695" w:type="pct"/>
            <w:tcBorders>
              <w:top w:val="nil"/>
              <w:left w:val="nil"/>
              <w:bottom w:val="nil"/>
              <w:right w:val="nil"/>
            </w:tcBorders>
            <w:noWrap/>
            <w:vAlign w:val="bottom"/>
            <w:hideMark/>
          </w:tcPr>
          <w:p w14:paraId="586D346F"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5,42</w:t>
            </w:r>
          </w:p>
        </w:tc>
        <w:tc>
          <w:tcPr>
            <w:tcW w:w="586" w:type="pct"/>
            <w:tcBorders>
              <w:top w:val="nil"/>
              <w:left w:val="nil"/>
              <w:bottom w:val="nil"/>
              <w:right w:val="single" w:sz="4" w:space="0" w:color="auto"/>
            </w:tcBorders>
            <w:noWrap/>
            <w:vAlign w:val="bottom"/>
            <w:hideMark/>
          </w:tcPr>
          <w:p w14:paraId="70816F12"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9,28</w:t>
            </w:r>
          </w:p>
        </w:tc>
        <w:tc>
          <w:tcPr>
            <w:tcW w:w="450" w:type="pct"/>
            <w:tcBorders>
              <w:top w:val="nil"/>
              <w:left w:val="nil"/>
              <w:bottom w:val="nil"/>
              <w:right w:val="nil"/>
            </w:tcBorders>
            <w:shd w:val="clear" w:color="000000" w:fill="FFFFFF"/>
            <w:noWrap/>
            <w:vAlign w:val="bottom"/>
            <w:hideMark/>
          </w:tcPr>
          <w:p w14:paraId="308F0332"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2.864,79</w:t>
            </w:r>
          </w:p>
        </w:tc>
        <w:tc>
          <w:tcPr>
            <w:tcW w:w="1012" w:type="pct"/>
            <w:tcBorders>
              <w:top w:val="nil"/>
              <w:left w:val="nil"/>
              <w:bottom w:val="nil"/>
              <w:right w:val="nil"/>
            </w:tcBorders>
            <w:shd w:val="clear" w:color="000000" w:fill="FFFFFF"/>
            <w:noWrap/>
            <w:vAlign w:val="bottom"/>
            <w:hideMark/>
          </w:tcPr>
          <w:p w14:paraId="797A602A"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25,04</w:t>
            </w:r>
          </w:p>
        </w:tc>
        <w:tc>
          <w:tcPr>
            <w:tcW w:w="596" w:type="pct"/>
            <w:tcBorders>
              <w:top w:val="nil"/>
              <w:left w:val="nil"/>
              <w:bottom w:val="nil"/>
              <w:right w:val="single" w:sz="4" w:space="0" w:color="auto"/>
            </w:tcBorders>
            <w:shd w:val="clear" w:color="000000" w:fill="FFFFFF"/>
            <w:noWrap/>
            <w:vAlign w:val="bottom"/>
            <w:hideMark/>
          </w:tcPr>
          <w:p w14:paraId="66C824A4"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13,77</w:t>
            </w:r>
          </w:p>
        </w:tc>
      </w:tr>
      <w:tr w:rsidR="00AC41FF" w:rsidRPr="00667292" w14:paraId="456E626E" w14:textId="77777777" w:rsidTr="009F46D0">
        <w:trPr>
          <w:trHeight w:val="300"/>
        </w:trPr>
        <w:tc>
          <w:tcPr>
            <w:tcW w:w="540" w:type="pct"/>
            <w:tcBorders>
              <w:top w:val="nil"/>
              <w:left w:val="single" w:sz="4" w:space="0" w:color="auto"/>
              <w:bottom w:val="nil"/>
              <w:right w:val="single" w:sz="4" w:space="0" w:color="auto"/>
            </w:tcBorders>
            <w:noWrap/>
            <w:vAlign w:val="bottom"/>
            <w:hideMark/>
          </w:tcPr>
          <w:p w14:paraId="59172679"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2003</w:t>
            </w:r>
          </w:p>
        </w:tc>
        <w:tc>
          <w:tcPr>
            <w:tcW w:w="541" w:type="pct"/>
            <w:tcBorders>
              <w:top w:val="nil"/>
              <w:left w:val="nil"/>
              <w:bottom w:val="nil"/>
              <w:right w:val="nil"/>
            </w:tcBorders>
            <w:noWrap/>
            <w:vAlign w:val="bottom"/>
            <w:hideMark/>
          </w:tcPr>
          <w:p w14:paraId="682BC273"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5,50</w:t>
            </w:r>
          </w:p>
        </w:tc>
        <w:tc>
          <w:tcPr>
            <w:tcW w:w="580" w:type="pct"/>
            <w:tcBorders>
              <w:top w:val="nil"/>
              <w:left w:val="nil"/>
              <w:bottom w:val="nil"/>
              <w:right w:val="nil"/>
            </w:tcBorders>
            <w:noWrap/>
            <w:vAlign w:val="bottom"/>
            <w:hideMark/>
          </w:tcPr>
          <w:p w14:paraId="71CFB574"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6,49</w:t>
            </w:r>
          </w:p>
        </w:tc>
        <w:tc>
          <w:tcPr>
            <w:tcW w:w="695" w:type="pct"/>
            <w:tcBorders>
              <w:top w:val="nil"/>
              <w:left w:val="nil"/>
              <w:bottom w:val="nil"/>
              <w:right w:val="nil"/>
            </w:tcBorders>
            <w:noWrap/>
            <w:vAlign w:val="bottom"/>
            <w:hideMark/>
          </w:tcPr>
          <w:p w14:paraId="487110C3"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6,98</w:t>
            </w:r>
          </w:p>
        </w:tc>
        <w:tc>
          <w:tcPr>
            <w:tcW w:w="586" w:type="pct"/>
            <w:tcBorders>
              <w:top w:val="nil"/>
              <w:left w:val="nil"/>
              <w:bottom w:val="nil"/>
              <w:right w:val="single" w:sz="4" w:space="0" w:color="auto"/>
            </w:tcBorders>
            <w:noWrap/>
            <w:vAlign w:val="bottom"/>
            <w:hideMark/>
          </w:tcPr>
          <w:p w14:paraId="349CD8CA"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5,72</w:t>
            </w:r>
          </w:p>
        </w:tc>
        <w:tc>
          <w:tcPr>
            <w:tcW w:w="450" w:type="pct"/>
            <w:tcBorders>
              <w:top w:val="nil"/>
              <w:left w:val="nil"/>
              <w:bottom w:val="nil"/>
              <w:right w:val="nil"/>
            </w:tcBorders>
            <w:shd w:val="clear" w:color="000000" w:fill="FFFFFF"/>
            <w:noWrap/>
            <w:vAlign w:val="bottom"/>
            <w:hideMark/>
          </w:tcPr>
          <w:p w14:paraId="00358FF5"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2.778,21</w:t>
            </w:r>
          </w:p>
        </w:tc>
        <w:tc>
          <w:tcPr>
            <w:tcW w:w="1012" w:type="pct"/>
            <w:tcBorders>
              <w:top w:val="nil"/>
              <w:left w:val="nil"/>
              <w:bottom w:val="nil"/>
              <w:right w:val="nil"/>
            </w:tcBorders>
            <w:shd w:val="clear" w:color="000000" w:fill="FFFFFF"/>
            <w:noWrap/>
            <w:vAlign w:val="bottom"/>
            <w:hideMark/>
          </w:tcPr>
          <w:p w14:paraId="21E063ED"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-3,02</w:t>
            </w:r>
          </w:p>
        </w:tc>
        <w:tc>
          <w:tcPr>
            <w:tcW w:w="596" w:type="pct"/>
            <w:tcBorders>
              <w:top w:val="nil"/>
              <w:left w:val="nil"/>
              <w:bottom w:val="nil"/>
              <w:right w:val="single" w:sz="4" w:space="0" w:color="auto"/>
            </w:tcBorders>
            <w:shd w:val="clear" w:color="000000" w:fill="FFFFFF"/>
            <w:noWrap/>
            <w:vAlign w:val="bottom"/>
            <w:hideMark/>
          </w:tcPr>
          <w:p w14:paraId="38663E3C"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4,31</w:t>
            </w:r>
          </w:p>
        </w:tc>
      </w:tr>
      <w:tr w:rsidR="00AC41FF" w:rsidRPr="00667292" w14:paraId="1ECEF3B2" w14:textId="77777777" w:rsidTr="009F46D0">
        <w:trPr>
          <w:trHeight w:val="300"/>
        </w:trPr>
        <w:tc>
          <w:tcPr>
            <w:tcW w:w="540" w:type="pct"/>
            <w:tcBorders>
              <w:top w:val="nil"/>
              <w:left w:val="single" w:sz="4" w:space="0" w:color="auto"/>
              <w:bottom w:val="nil"/>
              <w:right w:val="single" w:sz="4" w:space="0" w:color="auto"/>
            </w:tcBorders>
            <w:noWrap/>
            <w:vAlign w:val="bottom"/>
            <w:hideMark/>
          </w:tcPr>
          <w:p w14:paraId="36C2FF9C"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lastRenderedPageBreak/>
              <w:t>2004</w:t>
            </w:r>
          </w:p>
        </w:tc>
        <w:tc>
          <w:tcPr>
            <w:tcW w:w="541" w:type="pct"/>
            <w:tcBorders>
              <w:top w:val="nil"/>
              <w:left w:val="nil"/>
              <w:bottom w:val="nil"/>
              <w:right w:val="nil"/>
            </w:tcBorders>
            <w:noWrap/>
            <w:vAlign w:val="bottom"/>
            <w:hideMark/>
          </w:tcPr>
          <w:p w14:paraId="71D4E1DB"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5,50</w:t>
            </w:r>
          </w:p>
        </w:tc>
        <w:tc>
          <w:tcPr>
            <w:tcW w:w="580" w:type="pct"/>
            <w:tcBorders>
              <w:top w:val="nil"/>
              <w:left w:val="nil"/>
              <w:bottom w:val="nil"/>
              <w:right w:val="nil"/>
            </w:tcBorders>
            <w:noWrap/>
            <w:vAlign w:val="bottom"/>
            <w:hideMark/>
          </w:tcPr>
          <w:p w14:paraId="0EE974C4"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5,50</w:t>
            </w:r>
          </w:p>
        </w:tc>
        <w:tc>
          <w:tcPr>
            <w:tcW w:w="695" w:type="pct"/>
            <w:tcBorders>
              <w:top w:val="nil"/>
              <w:left w:val="nil"/>
              <w:bottom w:val="nil"/>
              <w:right w:val="nil"/>
            </w:tcBorders>
            <w:noWrap/>
            <w:vAlign w:val="bottom"/>
            <w:hideMark/>
          </w:tcPr>
          <w:p w14:paraId="2D312D64"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5,48</w:t>
            </w:r>
          </w:p>
        </w:tc>
        <w:tc>
          <w:tcPr>
            <w:tcW w:w="586" w:type="pct"/>
            <w:tcBorders>
              <w:top w:val="nil"/>
              <w:left w:val="nil"/>
              <w:bottom w:val="nil"/>
              <w:right w:val="single" w:sz="4" w:space="0" w:color="auto"/>
            </w:tcBorders>
            <w:noWrap/>
            <w:vAlign w:val="bottom"/>
            <w:hideMark/>
          </w:tcPr>
          <w:p w14:paraId="52A712EB"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4,64</w:t>
            </w:r>
          </w:p>
        </w:tc>
        <w:tc>
          <w:tcPr>
            <w:tcW w:w="450" w:type="pct"/>
            <w:tcBorders>
              <w:top w:val="nil"/>
              <w:left w:val="nil"/>
              <w:bottom w:val="nil"/>
              <w:right w:val="nil"/>
            </w:tcBorders>
            <w:shd w:val="clear" w:color="000000" w:fill="FFFFFF"/>
            <w:noWrap/>
            <w:vAlign w:val="bottom"/>
            <w:hideMark/>
          </w:tcPr>
          <w:p w14:paraId="6E8DA70C"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2.389,75</w:t>
            </w:r>
          </w:p>
        </w:tc>
        <w:tc>
          <w:tcPr>
            <w:tcW w:w="1012" w:type="pct"/>
            <w:tcBorders>
              <w:top w:val="nil"/>
              <w:left w:val="nil"/>
              <w:bottom w:val="nil"/>
              <w:right w:val="nil"/>
            </w:tcBorders>
            <w:shd w:val="clear" w:color="000000" w:fill="FFFFFF"/>
            <w:noWrap/>
            <w:vAlign w:val="bottom"/>
            <w:hideMark/>
          </w:tcPr>
          <w:p w14:paraId="4B4E63DB"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-13,98</w:t>
            </w:r>
          </w:p>
        </w:tc>
        <w:tc>
          <w:tcPr>
            <w:tcW w:w="596" w:type="pct"/>
            <w:tcBorders>
              <w:top w:val="nil"/>
              <w:left w:val="nil"/>
              <w:bottom w:val="nil"/>
              <w:right w:val="single" w:sz="4" w:space="0" w:color="auto"/>
            </w:tcBorders>
            <w:shd w:val="clear" w:color="000000" w:fill="FFFFFF"/>
            <w:noWrap/>
            <w:vAlign w:val="bottom"/>
            <w:hideMark/>
          </w:tcPr>
          <w:p w14:paraId="1959A300"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-10,90</w:t>
            </w:r>
          </w:p>
        </w:tc>
      </w:tr>
      <w:tr w:rsidR="00AC41FF" w:rsidRPr="00667292" w14:paraId="67BB6097" w14:textId="77777777" w:rsidTr="009F46D0">
        <w:trPr>
          <w:trHeight w:val="300"/>
        </w:trPr>
        <w:tc>
          <w:tcPr>
            <w:tcW w:w="540" w:type="pct"/>
            <w:tcBorders>
              <w:top w:val="nil"/>
              <w:left w:val="single" w:sz="4" w:space="0" w:color="auto"/>
              <w:bottom w:val="nil"/>
              <w:right w:val="single" w:sz="4" w:space="0" w:color="auto"/>
            </w:tcBorders>
            <w:noWrap/>
            <w:vAlign w:val="bottom"/>
            <w:hideMark/>
          </w:tcPr>
          <w:p w14:paraId="0467AC17"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2005</w:t>
            </w:r>
          </w:p>
        </w:tc>
        <w:tc>
          <w:tcPr>
            <w:tcW w:w="541" w:type="pct"/>
            <w:tcBorders>
              <w:top w:val="nil"/>
              <w:left w:val="nil"/>
              <w:bottom w:val="nil"/>
              <w:right w:val="nil"/>
            </w:tcBorders>
            <w:noWrap/>
            <w:vAlign w:val="bottom"/>
            <w:hideMark/>
          </w:tcPr>
          <w:p w14:paraId="18419938"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5,00</w:t>
            </w:r>
          </w:p>
        </w:tc>
        <w:tc>
          <w:tcPr>
            <w:tcW w:w="580" w:type="pct"/>
            <w:tcBorders>
              <w:top w:val="nil"/>
              <w:left w:val="nil"/>
              <w:bottom w:val="nil"/>
              <w:right w:val="nil"/>
            </w:tcBorders>
            <w:noWrap/>
            <w:vAlign w:val="bottom"/>
            <w:hideMark/>
          </w:tcPr>
          <w:p w14:paraId="279FA8ED"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4,85</w:t>
            </w:r>
          </w:p>
        </w:tc>
        <w:tc>
          <w:tcPr>
            <w:tcW w:w="695" w:type="pct"/>
            <w:tcBorders>
              <w:top w:val="nil"/>
              <w:left w:val="nil"/>
              <w:bottom w:val="nil"/>
              <w:right w:val="nil"/>
            </w:tcBorders>
            <w:noWrap/>
            <w:vAlign w:val="bottom"/>
            <w:hideMark/>
          </w:tcPr>
          <w:p w14:paraId="33204CB0"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4,23</w:t>
            </w:r>
          </w:p>
        </w:tc>
        <w:tc>
          <w:tcPr>
            <w:tcW w:w="586" w:type="pct"/>
            <w:tcBorders>
              <w:top w:val="nil"/>
              <w:left w:val="nil"/>
              <w:bottom w:val="nil"/>
              <w:right w:val="single" w:sz="4" w:space="0" w:color="auto"/>
            </w:tcBorders>
            <w:noWrap/>
            <w:vAlign w:val="bottom"/>
            <w:hideMark/>
          </w:tcPr>
          <w:p w14:paraId="792AC570"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2,06</w:t>
            </w:r>
          </w:p>
        </w:tc>
        <w:tc>
          <w:tcPr>
            <w:tcW w:w="450" w:type="pct"/>
            <w:tcBorders>
              <w:top w:val="nil"/>
              <w:left w:val="nil"/>
              <w:bottom w:val="nil"/>
              <w:right w:val="nil"/>
            </w:tcBorders>
            <w:shd w:val="clear" w:color="000000" w:fill="FFFFFF"/>
            <w:noWrap/>
            <w:vAlign w:val="bottom"/>
            <w:hideMark/>
          </w:tcPr>
          <w:p w14:paraId="78E56128"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2.284,22</w:t>
            </w:r>
          </w:p>
        </w:tc>
        <w:tc>
          <w:tcPr>
            <w:tcW w:w="1012" w:type="pct"/>
            <w:tcBorders>
              <w:top w:val="nil"/>
              <w:left w:val="nil"/>
              <w:bottom w:val="nil"/>
              <w:right w:val="nil"/>
            </w:tcBorders>
            <w:shd w:val="clear" w:color="000000" w:fill="FFFFFF"/>
            <w:noWrap/>
            <w:vAlign w:val="bottom"/>
            <w:hideMark/>
          </w:tcPr>
          <w:p w14:paraId="12CD24F5"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-4,42</w:t>
            </w:r>
          </w:p>
        </w:tc>
        <w:tc>
          <w:tcPr>
            <w:tcW w:w="596" w:type="pct"/>
            <w:tcBorders>
              <w:top w:val="nil"/>
              <w:left w:val="nil"/>
              <w:bottom w:val="nil"/>
              <w:right w:val="single" w:sz="4" w:space="0" w:color="auto"/>
            </w:tcBorders>
            <w:shd w:val="clear" w:color="000000" w:fill="FFFFFF"/>
            <w:noWrap/>
            <w:vAlign w:val="bottom"/>
            <w:hideMark/>
          </w:tcPr>
          <w:p w14:paraId="630F945B"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-2,50</w:t>
            </w:r>
          </w:p>
        </w:tc>
      </w:tr>
      <w:tr w:rsidR="00AC41FF" w:rsidRPr="00667292" w14:paraId="6FA67214" w14:textId="77777777" w:rsidTr="009F46D0">
        <w:trPr>
          <w:trHeight w:val="300"/>
        </w:trPr>
        <w:tc>
          <w:tcPr>
            <w:tcW w:w="540" w:type="pct"/>
            <w:tcBorders>
              <w:top w:val="nil"/>
              <w:left w:val="single" w:sz="4" w:space="0" w:color="auto"/>
              <w:bottom w:val="nil"/>
              <w:right w:val="single" w:sz="4" w:space="0" w:color="auto"/>
            </w:tcBorders>
            <w:noWrap/>
            <w:vAlign w:val="bottom"/>
            <w:hideMark/>
          </w:tcPr>
          <w:p w14:paraId="1A757286"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2006</w:t>
            </w:r>
          </w:p>
        </w:tc>
        <w:tc>
          <w:tcPr>
            <w:tcW w:w="541" w:type="pct"/>
            <w:tcBorders>
              <w:top w:val="nil"/>
              <w:left w:val="nil"/>
              <w:bottom w:val="nil"/>
              <w:right w:val="nil"/>
            </w:tcBorders>
            <w:noWrap/>
            <w:vAlign w:val="bottom"/>
            <w:hideMark/>
          </w:tcPr>
          <w:p w14:paraId="26B74736"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4,50</w:t>
            </w:r>
          </w:p>
        </w:tc>
        <w:tc>
          <w:tcPr>
            <w:tcW w:w="580" w:type="pct"/>
            <w:tcBorders>
              <w:top w:val="nil"/>
              <w:left w:val="nil"/>
              <w:bottom w:val="nil"/>
              <w:right w:val="nil"/>
            </w:tcBorders>
            <w:noWrap/>
            <w:vAlign w:val="bottom"/>
            <w:hideMark/>
          </w:tcPr>
          <w:p w14:paraId="6033B5DC"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4,48</w:t>
            </w:r>
          </w:p>
        </w:tc>
        <w:tc>
          <w:tcPr>
            <w:tcW w:w="695" w:type="pct"/>
            <w:tcBorders>
              <w:top w:val="nil"/>
              <w:left w:val="nil"/>
              <w:bottom w:val="nil"/>
              <w:right w:val="nil"/>
            </w:tcBorders>
            <w:noWrap/>
            <w:vAlign w:val="bottom"/>
            <w:hideMark/>
          </w:tcPr>
          <w:p w14:paraId="3AD4B18F"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4,10</w:t>
            </w:r>
          </w:p>
        </w:tc>
        <w:tc>
          <w:tcPr>
            <w:tcW w:w="586" w:type="pct"/>
            <w:tcBorders>
              <w:top w:val="nil"/>
              <w:left w:val="nil"/>
              <w:bottom w:val="nil"/>
              <w:right w:val="single" w:sz="4" w:space="0" w:color="auto"/>
            </w:tcBorders>
            <w:noWrap/>
            <w:vAlign w:val="bottom"/>
            <w:hideMark/>
          </w:tcPr>
          <w:p w14:paraId="0CAC7F5D"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5,54</w:t>
            </w:r>
          </w:p>
        </w:tc>
        <w:tc>
          <w:tcPr>
            <w:tcW w:w="450" w:type="pct"/>
            <w:tcBorders>
              <w:top w:val="nil"/>
              <w:left w:val="nil"/>
              <w:bottom w:val="nil"/>
              <w:right w:val="nil"/>
            </w:tcBorders>
            <w:shd w:val="clear" w:color="000000" w:fill="FFFFFF"/>
            <w:noWrap/>
            <w:vAlign w:val="bottom"/>
            <w:hideMark/>
          </w:tcPr>
          <w:p w14:paraId="509EC00B"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2.238,79</w:t>
            </w:r>
          </w:p>
        </w:tc>
        <w:tc>
          <w:tcPr>
            <w:tcW w:w="1012" w:type="pct"/>
            <w:tcBorders>
              <w:top w:val="nil"/>
              <w:left w:val="nil"/>
              <w:bottom w:val="nil"/>
              <w:right w:val="nil"/>
            </w:tcBorders>
            <w:shd w:val="clear" w:color="000000" w:fill="FFFFFF"/>
            <w:noWrap/>
            <w:vAlign w:val="bottom"/>
            <w:hideMark/>
          </w:tcPr>
          <w:p w14:paraId="753A34BE"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-1,99</w:t>
            </w:r>
          </w:p>
        </w:tc>
        <w:tc>
          <w:tcPr>
            <w:tcW w:w="596" w:type="pct"/>
            <w:tcBorders>
              <w:top w:val="nil"/>
              <w:left w:val="nil"/>
              <w:bottom w:val="nil"/>
              <w:right w:val="single" w:sz="4" w:space="0" w:color="auto"/>
            </w:tcBorders>
            <w:shd w:val="clear" w:color="000000" w:fill="FFFFFF"/>
            <w:noWrap/>
            <w:vAlign w:val="bottom"/>
            <w:hideMark/>
          </w:tcPr>
          <w:p w14:paraId="5506598E"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0,12</w:t>
            </w:r>
          </w:p>
        </w:tc>
      </w:tr>
      <w:tr w:rsidR="00AC41FF" w:rsidRPr="00667292" w14:paraId="16598C54" w14:textId="77777777" w:rsidTr="009F46D0">
        <w:trPr>
          <w:trHeight w:val="300"/>
        </w:trPr>
        <w:tc>
          <w:tcPr>
            <w:tcW w:w="540" w:type="pct"/>
            <w:tcBorders>
              <w:top w:val="nil"/>
              <w:left w:val="single" w:sz="4" w:space="0" w:color="auto"/>
              <w:bottom w:val="nil"/>
              <w:right w:val="single" w:sz="4" w:space="0" w:color="auto"/>
            </w:tcBorders>
            <w:noWrap/>
            <w:vAlign w:val="bottom"/>
            <w:hideMark/>
          </w:tcPr>
          <w:p w14:paraId="5F734CC5"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2007</w:t>
            </w:r>
          </w:p>
        </w:tc>
        <w:tc>
          <w:tcPr>
            <w:tcW w:w="541" w:type="pct"/>
            <w:tcBorders>
              <w:top w:val="nil"/>
              <w:left w:val="nil"/>
              <w:bottom w:val="nil"/>
              <w:right w:val="nil"/>
            </w:tcBorders>
            <w:noWrap/>
            <w:vAlign w:val="bottom"/>
            <w:hideMark/>
          </w:tcPr>
          <w:p w14:paraId="655503CC"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4,00</w:t>
            </w:r>
          </w:p>
        </w:tc>
        <w:tc>
          <w:tcPr>
            <w:tcW w:w="580" w:type="pct"/>
            <w:tcBorders>
              <w:top w:val="nil"/>
              <w:left w:val="nil"/>
              <w:bottom w:val="nil"/>
              <w:right w:val="nil"/>
            </w:tcBorders>
            <w:noWrap/>
            <w:vAlign w:val="bottom"/>
            <w:hideMark/>
          </w:tcPr>
          <w:p w14:paraId="097F87F9"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5,69</w:t>
            </w:r>
          </w:p>
        </w:tc>
        <w:tc>
          <w:tcPr>
            <w:tcW w:w="695" w:type="pct"/>
            <w:tcBorders>
              <w:top w:val="nil"/>
              <w:left w:val="nil"/>
              <w:bottom w:val="nil"/>
              <w:right w:val="nil"/>
            </w:tcBorders>
            <w:noWrap/>
            <w:vAlign w:val="bottom"/>
            <w:hideMark/>
          </w:tcPr>
          <w:p w14:paraId="7C900D48"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4,66</w:t>
            </w:r>
          </w:p>
        </w:tc>
        <w:tc>
          <w:tcPr>
            <w:tcW w:w="586" w:type="pct"/>
            <w:tcBorders>
              <w:top w:val="nil"/>
              <w:left w:val="nil"/>
              <w:bottom w:val="nil"/>
              <w:right w:val="single" w:sz="4" w:space="0" w:color="auto"/>
            </w:tcBorders>
            <w:noWrap/>
            <w:vAlign w:val="bottom"/>
            <w:hideMark/>
          </w:tcPr>
          <w:p w14:paraId="3D5A7B57"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1,27</w:t>
            </w:r>
          </w:p>
        </w:tc>
        <w:tc>
          <w:tcPr>
            <w:tcW w:w="450" w:type="pct"/>
            <w:tcBorders>
              <w:top w:val="nil"/>
              <w:left w:val="nil"/>
              <w:bottom w:val="nil"/>
              <w:right w:val="nil"/>
            </w:tcBorders>
            <w:shd w:val="clear" w:color="000000" w:fill="FFFFFF"/>
            <w:noWrap/>
            <w:vAlign w:val="bottom"/>
            <w:hideMark/>
          </w:tcPr>
          <w:p w14:paraId="533A9FEE"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2.014,76</w:t>
            </w:r>
          </w:p>
        </w:tc>
        <w:tc>
          <w:tcPr>
            <w:tcW w:w="1012" w:type="pct"/>
            <w:tcBorders>
              <w:top w:val="nil"/>
              <w:left w:val="nil"/>
              <w:bottom w:val="nil"/>
              <w:right w:val="nil"/>
            </w:tcBorders>
            <w:shd w:val="clear" w:color="000000" w:fill="FFFFFF"/>
            <w:noWrap/>
            <w:vAlign w:val="bottom"/>
            <w:hideMark/>
          </w:tcPr>
          <w:p w14:paraId="0B1659D0"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-10,01</w:t>
            </w:r>
          </w:p>
        </w:tc>
        <w:tc>
          <w:tcPr>
            <w:tcW w:w="596" w:type="pct"/>
            <w:tcBorders>
              <w:top w:val="nil"/>
              <w:left w:val="nil"/>
              <w:bottom w:val="nil"/>
              <w:right w:val="single" w:sz="4" w:space="0" w:color="auto"/>
            </w:tcBorders>
            <w:shd w:val="clear" w:color="000000" w:fill="FFFFFF"/>
            <w:noWrap/>
            <w:vAlign w:val="bottom"/>
            <w:hideMark/>
          </w:tcPr>
          <w:p w14:paraId="738026B3"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-0,66</w:t>
            </w:r>
          </w:p>
        </w:tc>
      </w:tr>
      <w:tr w:rsidR="00AC41FF" w:rsidRPr="00667292" w14:paraId="68815917" w14:textId="77777777" w:rsidTr="009F46D0">
        <w:trPr>
          <w:trHeight w:val="300"/>
        </w:trPr>
        <w:tc>
          <w:tcPr>
            <w:tcW w:w="540" w:type="pct"/>
            <w:tcBorders>
              <w:top w:val="nil"/>
              <w:left w:val="single" w:sz="4" w:space="0" w:color="auto"/>
              <w:bottom w:val="nil"/>
              <w:right w:val="single" w:sz="4" w:space="0" w:color="auto"/>
            </w:tcBorders>
            <w:noWrap/>
            <w:vAlign w:val="bottom"/>
            <w:hideMark/>
          </w:tcPr>
          <w:p w14:paraId="04692A31"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2008</w:t>
            </w:r>
          </w:p>
        </w:tc>
        <w:tc>
          <w:tcPr>
            <w:tcW w:w="541" w:type="pct"/>
            <w:tcBorders>
              <w:top w:val="nil"/>
              <w:left w:val="nil"/>
              <w:bottom w:val="nil"/>
              <w:right w:val="nil"/>
            </w:tcBorders>
            <w:noWrap/>
            <w:vAlign w:val="bottom"/>
            <w:hideMark/>
          </w:tcPr>
          <w:p w14:paraId="51844BB4"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4,00</w:t>
            </w:r>
          </w:p>
        </w:tc>
        <w:tc>
          <w:tcPr>
            <w:tcW w:w="580" w:type="pct"/>
            <w:tcBorders>
              <w:top w:val="nil"/>
              <w:left w:val="nil"/>
              <w:bottom w:val="nil"/>
              <w:right w:val="nil"/>
            </w:tcBorders>
            <w:noWrap/>
            <w:vAlign w:val="bottom"/>
            <w:hideMark/>
          </w:tcPr>
          <w:p w14:paraId="5B59112E"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7,67</w:t>
            </w:r>
          </w:p>
        </w:tc>
        <w:tc>
          <w:tcPr>
            <w:tcW w:w="695" w:type="pct"/>
            <w:tcBorders>
              <w:top w:val="nil"/>
              <w:left w:val="nil"/>
              <w:bottom w:val="nil"/>
              <w:right w:val="nil"/>
            </w:tcBorders>
            <w:noWrap/>
            <w:vAlign w:val="bottom"/>
            <w:hideMark/>
          </w:tcPr>
          <w:p w14:paraId="02F4F4EC"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5,35</w:t>
            </w:r>
          </w:p>
        </w:tc>
        <w:tc>
          <w:tcPr>
            <w:tcW w:w="586" w:type="pct"/>
            <w:tcBorders>
              <w:top w:val="nil"/>
              <w:left w:val="nil"/>
              <w:bottom w:val="nil"/>
              <w:right w:val="single" w:sz="4" w:space="0" w:color="auto"/>
            </w:tcBorders>
            <w:noWrap/>
            <w:vAlign w:val="bottom"/>
            <w:hideMark/>
          </w:tcPr>
          <w:p w14:paraId="0A64A1BB"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9,00</w:t>
            </w:r>
          </w:p>
        </w:tc>
        <w:tc>
          <w:tcPr>
            <w:tcW w:w="450" w:type="pct"/>
            <w:tcBorders>
              <w:top w:val="nil"/>
              <w:left w:val="nil"/>
              <w:bottom w:val="nil"/>
              <w:right w:val="nil"/>
            </w:tcBorders>
            <w:shd w:val="clear" w:color="000000" w:fill="FFFFFF"/>
            <w:noWrap/>
            <w:vAlign w:val="bottom"/>
            <w:hideMark/>
          </w:tcPr>
          <w:p w14:paraId="519D4BEA"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2.243,59</w:t>
            </w:r>
          </w:p>
        </w:tc>
        <w:tc>
          <w:tcPr>
            <w:tcW w:w="1012" w:type="pct"/>
            <w:tcBorders>
              <w:top w:val="nil"/>
              <w:left w:val="nil"/>
              <w:bottom w:val="nil"/>
              <w:right w:val="nil"/>
            </w:tcBorders>
            <w:shd w:val="clear" w:color="000000" w:fill="FFFFFF"/>
            <w:noWrap/>
            <w:vAlign w:val="bottom"/>
            <w:hideMark/>
          </w:tcPr>
          <w:p w14:paraId="1A763DB2"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11,36</w:t>
            </w:r>
          </w:p>
        </w:tc>
        <w:tc>
          <w:tcPr>
            <w:tcW w:w="596" w:type="pct"/>
            <w:tcBorders>
              <w:top w:val="nil"/>
              <w:left w:val="nil"/>
              <w:bottom w:val="nil"/>
              <w:right w:val="single" w:sz="4" w:space="0" w:color="auto"/>
            </w:tcBorders>
            <w:shd w:val="clear" w:color="000000" w:fill="FFFFFF"/>
            <w:noWrap/>
            <w:vAlign w:val="bottom"/>
            <w:hideMark/>
          </w:tcPr>
          <w:p w14:paraId="45299D38"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-2,74</w:t>
            </w:r>
          </w:p>
        </w:tc>
      </w:tr>
      <w:tr w:rsidR="00AC41FF" w:rsidRPr="00667292" w14:paraId="5AFAE43F" w14:textId="77777777" w:rsidTr="009F46D0">
        <w:trPr>
          <w:trHeight w:val="300"/>
        </w:trPr>
        <w:tc>
          <w:tcPr>
            <w:tcW w:w="540" w:type="pct"/>
            <w:tcBorders>
              <w:top w:val="nil"/>
              <w:left w:val="single" w:sz="4" w:space="0" w:color="auto"/>
              <w:bottom w:val="nil"/>
              <w:right w:val="single" w:sz="4" w:space="0" w:color="auto"/>
            </w:tcBorders>
            <w:noWrap/>
            <w:vAlign w:val="bottom"/>
            <w:hideMark/>
          </w:tcPr>
          <w:p w14:paraId="4543A8D6"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2009</w:t>
            </w:r>
          </w:p>
        </w:tc>
        <w:tc>
          <w:tcPr>
            <w:tcW w:w="541" w:type="pct"/>
            <w:tcBorders>
              <w:top w:val="nil"/>
              <w:left w:val="nil"/>
              <w:bottom w:val="nil"/>
              <w:right w:val="nil"/>
            </w:tcBorders>
            <w:noWrap/>
            <w:vAlign w:val="bottom"/>
            <w:hideMark/>
          </w:tcPr>
          <w:p w14:paraId="4FB0FFA5"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5,00</w:t>
            </w:r>
          </w:p>
        </w:tc>
        <w:tc>
          <w:tcPr>
            <w:tcW w:w="580" w:type="pct"/>
            <w:tcBorders>
              <w:top w:val="nil"/>
              <w:left w:val="nil"/>
              <w:bottom w:val="nil"/>
              <w:right w:val="nil"/>
            </w:tcBorders>
            <w:noWrap/>
            <w:vAlign w:val="bottom"/>
            <w:hideMark/>
          </w:tcPr>
          <w:p w14:paraId="544C37FA"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2,00</w:t>
            </w:r>
          </w:p>
        </w:tc>
        <w:tc>
          <w:tcPr>
            <w:tcW w:w="695" w:type="pct"/>
            <w:tcBorders>
              <w:top w:val="nil"/>
              <w:left w:val="nil"/>
              <w:bottom w:val="nil"/>
              <w:right w:val="nil"/>
            </w:tcBorders>
            <w:noWrap/>
            <w:vAlign w:val="bottom"/>
            <w:hideMark/>
          </w:tcPr>
          <w:p w14:paraId="0B0C6643"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3,09</w:t>
            </w:r>
          </w:p>
        </w:tc>
        <w:tc>
          <w:tcPr>
            <w:tcW w:w="586" w:type="pct"/>
            <w:tcBorders>
              <w:top w:val="nil"/>
              <w:left w:val="nil"/>
              <w:bottom w:val="nil"/>
              <w:right w:val="single" w:sz="4" w:space="0" w:color="auto"/>
            </w:tcBorders>
            <w:noWrap/>
            <w:vAlign w:val="bottom"/>
            <w:hideMark/>
          </w:tcPr>
          <w:p w14:paraId="75BBD627"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-2,18</w:t>
            </w:r>
          </w:p>
        </w:tc>
        <w:tc>
          <w:tcPr>
            <w:tcW w:w="450" w:type="pct"/>
            <w:tcBorders>
              <w:top w:val="nil"/>
              <w:left w:val="nil"/>
              <w:bottom w:val="nil"/>
              <w:right w:val="nil"/>
            </w:tcBorders>
            <w:shd w:val="clear" w:color="000000" w:fill="FFFFFF"/>
            <w:noWrap/>
            <w:vAlign w:val="bottom"/>
            <w:hideMark/>
          </w:tcPr>
          <w:p w14:paraId="421390C0"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2.044,23</w:t>
            </w:r>
          </w:p>
        </w:tc>
        <w:tc>
          <w:tcPr>
            <w:tcW w:w="1012" w:type="pct"/>
            <w:tcBorders>
              <w:top w:val="nil"/>
              <w:left w:val="nil"/>
              <w:bottom w:val="nil"/>
              <w:right w:val="nil"/>
            </w:tcBorders>
            <w:shd w:val="clear" w:color="000000" w:fill="FFFFFF"/>
            <w:noWrap/>
            <w:vAlign w:val="bottom"/>
            <w:hideMark/>
          </w:tcPr>
          <w:p w14:paraId="03A4F5E3"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-8,89</w:t>
            </w:r>
          </w:p>
        </w:tc>
        <w:tc>
          <w:tcPr>
            <w:tcW w:w="596" w:type="pct"/>
            <w:tcBorders>
              <w:top w:val="nil"/>
              <w:left w:val="nil"/>
              <w:bottom w:val="nil"/>
              <w:right w:val="single" w:sz="4" w:space="0" w:color="auto"/>
            </w:tcBorders>
            <w:shd w:val="clear" w:color="000000" w:fill="FFFFFF"/>
            <w:noWrap/>
            <w:vAlign w:val="bottom"/>
            <w:hideMark/>
          </w:tcPr>
          <w:p w14:paraId="6A79BAA9"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-2,75</w:t>
            </w:r>
          </w:p>
        </w:tc>
      </w:tr>
      <w:tr w:rsidR="00AC41FF" w:rsidRPr="00667292" w14:paraId="2ED1E7D4" w14:textId="77777777" w:rsidTr="009F46D0">
        <w:trPr>
          <w:trHeight w:val="300"/>
        </w:trPr>
        <w:tc>
          <w:tcPr>
            <w:tcW w:w="540" w:type="pct"/>
            <w:tcBorders>
              <w:top w:val="nil"/>
              <w:left w:val="single" w:sz="4" w:space="0" w:color="auto"/>
              <w:bottom w:val="nil"/>
              <w:right w:val="single" w:sz="4" w:space="0" w:color="auto"/>
            </w:tcBorders>
            <w:noWrap/>
            <w:vAlign w:val="bottom"/>
            <w:hideMark/>
          </w:tcPr>
          <w:p w14:paraId="66133294"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2010</w:t>
            </w:r>
          </w:p>
        </w:tc>
        <w:tc>
          <w:tcPr>
            <w:tcW w:w="541" w:type="pct"/>
            <w:tcBorders>
              <w:top w:val="nil"/>
              <w:left w:val="nil"/>
              <w:bottom w:val="nil"/>
              <w:right w:val="nil"/>
            </w:tcBorders>
            <w:noWrap/>
            <w:vAlign w:val="bottom"/>
            <w:hideMark/>
          </w:tcPr>
          <w:p w14:paraId="098854F9"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3,00</w:t>
            </w:r>
          </w:p>
        </w:tc>
        <w:tc>
          <w:tcPr>
            <w:tcW w:w="580" w:type="pct"/>
            <w:tcBorders>
              <w:top w:val="nil"/>
              <w:left w:val="nil"/>
              <w:bottom w:val="nil"/>
              <w:right w:val="nil"/>
            </w:tcBorders>
            <w:noWrap/>
            <w:vAlign w:val="bottom"/>
            <w:hideMark/>
          </w:tcPr>
          <w:p w14:paraId="4E309BF0"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3,17</w:t>
            </w:r>
          </w:p>
        </w:tc>
        <w:tc>
          <w:tcPr>
            <w:tcW w:w="695" w:type="pct"/>
            <w:tcBorders>
              <w:top w:val="nil"/>
              <w:left w:val="nil"/>
              <w:bottom w:val="nil"/>
              <w:right w:val="nil"/>
            </w:tcBorders>
            <w:noWrap/>
            <w:vAlign w:val="bottom"/>
            <w:hideMark/>
          </w:tcPr>
          <w:p w14:paraId="39DB2AF7"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3,00</w:t>
            </w:r>
          </w:p>
        </w:tc>
        <w:tc>
          <w:tcPr>
            <w:tcW w:w="586" w:type="pct"/>
            <w:tcBorders>
              <w:top w:val="nil"/>
              <w:left w:val="nil"/>
              <w:bottom w:val="nil"/>
              <w:right w:val="single" w:sz="4" w:space="0" w:color="auto"/>
            </w:tcBorders>
            <w:noWrap/>
            <w:vAlign w:val="bottom"/>
            <w:hideMark/>
          </w:tcPr>
          <w:p w14:paraId="280C2B56"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4,37</w:t>
            </w:r>
          </w:p>
        </w:tc>
        <w:tc>
          <w:tcPr>
            <w:tcW w:w="450" w:type="pct"/>
            <w:tcBorders>
              <w:top w:val="nil"/>
              <w:left w:val="nil"/>
              <w:bottom w:val="nil"/>
              <w:right w:val="nil"/>
            </w:tcBorders>
            <w:shd w:val="clear" w:color="000000" w:fill="FFFFFF"/>
            <w:noWrap/>
            <w:vAlign w:val="bottom"/>
            <w:hideMark/>
          </w:tcPr>
          <w:p w14:paraId="75E74167"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1.913,98</w:t>
            </w:r>
          </w:p>
        </w:tc>
        <w:tc>
          <w:tcPr>
            <w:tcW w:w="1012" w:type="pct"/>
            <w:tcBorders>
              <w:top w:val="nil"/>
              <w:left w:val="nil"/>
              <w:bottom w:val="nil"/>
              <w:right w:val="nil"/>
            </w:tcBorders>
            <w:shd w:val="clear" w:color="000000" w:fill="FFFFFF"/>
            <w:noWrap/>
            <w:vAlign w:val="bottom"/>
            <w:hideMark/>
          </w:tcPr>
          <w:p w14:paraId="43C51157"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-6,37</w:t>
            </w:r>
          </w:p>
        </w:tc>
        <w:tc>
          <w:tcPr>
            <w:tcW w:w="596" w:type="pct"/>
            <w:tcBorders>
              <w:top w:val="nil"/>
              <w:left w:val="nil"/>
              <w:bottom w:val="nil"/>
              <w:right w:val="single" w:sz="4" w:space="0" w:color="auto"/>
            </w:tcBorders>
            <w:shd w:val="clear" w:color="000000" w:fill="FFFFFF"/>
            <w:noWrap/>
            <w:vAlign w:val="bottom"/>
            <w:hideMark/>
          </w:tcPr>
          <w:p w14:paraId="7A371948"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-3,91</w:t>
            </w:r>
          </w:p>
        </w:tc>
      </w:tr>
      <w:tr w:rsidR="00AC41FF" w:rsidRPr="00667292" w14:paraId="06C5E04A" w14:textId="77777777" w:rsidTr="009F46D0">
        <w:trPr>
          <w:trHeight w:val="300"/>
        </w:trPr>
        <w:tc>
          <w:tcPr>
            <w:tcW w:w="540" w:type="pct"/>
            <w:tcBorders>
              <w:top w:val="nil"/>
              <w:left w:val="single" w:sz="4" w:space="0" w:color="auto"/>
              <w:bottom w:val="nil"/>
              <w:right w:val="single" w:sz="4" w:space="0" w:color="auto"/>
            </w:tcBorders>
            <w:noWrap/>
            <w:vAlign w:val="bottom"/>
            <w:hideMark/>
          </w:tcPr>
          <w:p w14:paraId="45B76F7B"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2011</w:t>
            </w:r>
          </w:p>
        </w:tc>
        <w:tc>
          <w:tcPr>
            <w:tcW w:w="541" w:type="pct"/>
            <w:tcBorders>
              <w:top w:val="nil"/>
              <w:left w:val="nil"/>
              <w:bottom w:val="nil"/>
              <w:right w:val="nil"/>
            </w:tcBorders>
            <w:noWrap/>
            <w:vAlign w:val="bottom"/>
            <w:hideMark/>
          </w:tcPr>
          <w:p w14:paraId="293C95C1"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3,00</w:t>
            </w:r>
          </w:p>
        </w:tc>
        <w:tc>
          <w:tcPr>
            <w:tcW w:w="580" w:type="pct"/>
            <w:tcBorders>
              <w:top w:val="nil"/>
              <w:left w:val="nil"/>
              <w:bottom w:val="nil"/>
              <w:right w:val="nil"/>
            </w:tcBorders>
            <w:noWrap/>
            <w:vAlign w:val="bottom"/>
            <w:hideMark/>
          </w:tcPr>
          <w:p w14:paraId="1449DF50"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3,73</w:t>
            </w:r>
          </w:p>
        </w:tc>
        <w:tc>
          <w:tcPr>
            <w:tcW w:w="695" w:type="pct"/>
            <w:tcBorders>
              <w:top w:val="nil"/>
              <w:left w:val="nil"/>
              <w:bottom w:val="nil"/>
              <w:right w:val="nil"/>
            </w:tcBorders>
            <w:noWrap/>
            <w:vAlign w:val="bottom"/>
            <w:hideMark/>
          </w:tcPr>
          <w:p w14:paraId="7108BD80"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3,39</w:t>
            </w:r>
          </w:p>
        </w:tc>
        <w:tc>
          <w:tcPr>
            <w:tcW w:w="586" w:type="pct"/>
            <w:tcBorders>
              <w:top w:val="nil"/>
              <w:left w:val="nil"/>
              <w:bottom w:val="nil"/>
              <w:right w:val="single" w:sz="4" w:space="0" w:color="auto"/>
            </w:tcBorders>
            <w:noWrap/>
            <w:vAlign w:val="bottom"/>
            <w:hideMark/>
          </w:tcPr>
          <w:p w14:paraId="775AD59A"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5,51</w:t>
            </w:r>
          </w:p>
        </w:tc>
        <w:tc>
          <w:tcPr>
            <w:tcW w:w="450" w:type="pct"/>
            <w:tcBorders>
              <w:top w:val="nil"/>
              <w:left w:val="nil"/>
              <w:bottom w:val="nil"/>
              <w:right w:val="nil"/>
            </w:tcBorders>
            <w:shd w:val="clear" w:color="000000" w:fill="FFFFFF"/>
            <w:noWrap/>
            <w:vAlign w:val="bottom"/>
            <w:hideMark/>
          </w:tcPr>
          <w:p w14:paraId="72C169C1"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1.942,70</w:t>
            </w:r>
          </w:p>
        </w:tc>
        <w:tc>
          <w:tcPr>
            <w:tcW w:w="1012" w:type="pct"/>
            <w:tcBorders>
              <w:top w:val="nil"/>
              <w:left w:val="nil"/>
              <w:bottom w:val="nil"/>
              <w:right w:val="nil"/>
            </w:tcBorders>
            <w:shd w:val="clear" w:color="000000" w:fill="FFFFFF"/>
            <w:noWrap/>
            <w:vAlign w:val="bottom"/>
            <w:hideMark/>
          </w:tcPr>
          <w:p w14:paraId="01031837"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1,50</w:t>
            </w:r>
          </w:p>
        </w:tc>
        <w:tc>
          <w:tcPr>
            <w:tcW w:w="596" w:type="pct"/>
            <w:tcBorders>
              <w:top w:val="nil"/>
              <w:left w:val="nil"/>
              <w:bottom w:val="nil"/>
              <w:right w:val="single" w:sz="4" w:space="0" w:color="auto"/>
            </w:tcBorders>
            <w:shd w:val="clear" w:color="000000" w:fill="FFFFFF"/>
            <w:noWrap/>
            <w:vAlign w:val="bottom"/>
            <w:hideMark/>
          </w:tcPr>
          <w:p w14:paraId="6EC49646"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-1,06</w:t>
            </w:r>
          </w:p>
        </w:tc>
      </w:tr>
      <w:tr w:rsidR="00AC41FF" w:rsidRPr="00667292" w14:paraId="118F3778" w14:textId="77777777" w:rsidTr="009F46D0">
        <w:trPr>
          <w:trHeight w:val="300"/>
        </w:trPr>
        <w:tc>
          <w:tcPr>
            <w:tcW w:w="540" w:type="pct"/>
            <w:tcBorders>
              <w:top w:val="nil"/>
              <w:left w:val="single" w:sz="4" w:space="0" w:color="auto"/>
              <w:bottom w:val="nil"/>
              <w:right w:val="single" w:sz="4" w:space="0" w:color="auto"/>
            </w:tcBorders>
            <w:noWrap/>
            <w:vAlign w:val="bottom"/>
            <w:hideMark/>
          </w:tcPr>
          <w:p w14:paraId="703A2244"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2012</w:t>
            </w:r>
          </w:p>
        </w:tc>
        <w:tc>
          <w:tcPr>
            <w:tcW w:w="541" w:type="pct"/>
            <w:tcBorders>
              <w:top w:val="nil"/>
              <w:left w:val="nil"/>
              <w:bottom w:val="nil"/>
              <w:right w:val="nil"/>
            </w:tcBorders>
            <w:noWrap/>
            <w:vAlign w:val="bottom"/>
            <w:hideMark/>
          </w:tcPr>
          <w:p w14:paraId="01416B11"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3,00</w:t>
            </w:r>
          </w:p>
        </w:tc>
        <w:tc>
          <w:tcPr>
            <w:tcW w:w="580" w:type="pct"/>
            <w:tcBorders>
              <w:top w:val="nil"/>
              <w:left w:val="nil"/>
              <w:bottom w:val="nil"/>
              <w:right w:val="nil"/>
            </w:tcBorders>
            <w:noWrap/>
            <w:vAlign w:val="bottom"/>
            <w:hideMark/>
          </w:tcPr>
          <w:p w14:paraId="45B50EEB"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2,44</w:t>
            </w:r>
          </w:p>
        </w:tc>
        <w:tc>
          <w:tcPr>
            <w:tcW w:w="695" w:type="pct"/>
            <w:tcBorders>
              <w:top w:val="nil"/>
              <w:left w:val="nil"/>
              <w:bottom w:val="nil"/>
              <w:right w:val="nil"/>
            </w:tcBorders>
            <w:noWrap/>
            <w:vAlign w:val="bottom"/>
            <w:hideMark/>
          </w:tcPr>
          <w:p w14:paraId="4E0A1980"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2,67</w:t>
            </w:r>
          </w:p>
        </w:tc>
        <w:tc>
          <w:tcPr>
            <w:tcW w:w="586" w:type="pct"/>
            <w:tcBorders>
              <w:top w:val="nil"/>
              <w:left w:val="nil"/>
              <w:bottom w:val="nil"/>
              <w:right w:val="single" w:sz="4" w:space="0" w:color="auto"/>
            </w:tcBorders>
            <w:noWrap/>
            <w:vAlign w:val="bottom"/>
            <w:hideMark/>
          </w:tcPr>
          <w:p w14:paraId="7481176B"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-2,95</w:t>
            </w:r>
          </w:p>
        </w:tc>
        <w:tc>
          <w:tcPr>
            <w:tcW w:w="450" w:type="pct"/>
            <w:tcBorders>
              <w:top w:val="nil"/>
              <w:left w:val="nil"/>
              <w:bottom w:val="nil"/>
              <w:right w:val="nil"/>
            </w:tcBorders>
            <w:shd w:val="clear" w:color="000000" w:fill="FFFFFF"/>
            <w:noWrap/>
            <w:vAlign w:val="bottom"/>
            <w:hideMark/>
          </w:tcPr>
          <w:p w14:paraId="176C4E7F"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1.768,23</w:t>
            </w:r>
          </w:p>
        </w:tc>
        <w:tc>
          <w:tcPr>
            <w:tcW w:w="1012" w:type="pct"/>
            <w:tcBorders>
              <w:top w:val="nil"/>
              <w:left w:val="nil"/>
              <w:bottom w:val="nil"/>
              <w:right w:val="nil"/>
            </w:tcBorders>
            <w:shd w:val="clear" w:color="000000" w:fill="FFFFFF"/>
            <w:noWrap/>
            <w:vAlign w:val="bottom"/>
            <w:hideMark/>
          </w:tcPr>
          <w:p w14:paraId="310C23E5"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-8,98</w:t>
            </w:r>
          </w:p>
        </w:tc>
        <w:tc>
          <w:tcPr>
            <w:tcW w:w="596" w:type="pct"/>
            <w:tcBorders>
              <w:top w:val="nil"/>
              <w:left w:val="nil"/>
              <w:bottom w:val="nil"/>
              <w:right w:val="single" w:sz="4" w:space="0" w:color="auto"/>
            </w:tcBorders>
            <w:shd w:val="clear" w:color="000000" w:fill="FFFFFF"/>
            <w:noWrap/>
            <w:vAlign w:val="bottom"/>
            <w:hideMark/>
          </w:tcPr>
          <w:p w14:paraId="39C9E627"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-2,76</w:t>
            </w:r>
          </w:p>
        </w:tc>
      </w:tr>
      <w:tr w:rsidR="00AC41FF" w:rsidRPr="00667292" w14:paraId="11678ED4" w14:textId="77777777" w:rsidTr="009F46D0">
        <w:trPr>
          <w:trHeight w:val="300"/>
        </w:trPr>
        <w:tc>
          <w:tcPr>
            <w:tcW w:w="540" w:type="pct"/>
            <w:tcBorders>
              <w:top w:val="nil"/>
              <w:left w:val="single" w:sz="4" w:space="0" w:color="auto"/>
              <w:bottom w:val="nil"/>
              <w:right w:val="single" w:sz="4" w:space="0" w:color="auto"/>
            </w:tcBorders>
            <w:noWrap/>
            <w:vAlign w:val="bottom"/>
            <w:hideMark/>
          </w:tcPr>
          <w:p w14:paraId="3E4FAD24"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2013</w:t>
            </w:r>
          </w:p>
        </w:tc>
        <w:tc>
          <w:tcPr>
            <w:tcW w:w="541" w:type="pct"/>
            <w:tcBorders>
              <w:top w:val="nil"/>
              <w:left w:val="nil"/>
              <w:bottom w:val="nil"/>
              <w:right w:val="nil"/>
            </w:tcBorders>
            <w:noWrap/>
            <w:vAlign w:val="bottom"/>
            <w:hideMark/>
          </w:tcPr>
          <w:p w14:paraId="11B220E9"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3,00</w:t>
            </w:r>
          </w:p>
        </w:tc>
        <w:tc>
          <w:tcPr>
            <w:tcW w:w="580" w:type="pct"/>
            <w:tcBorders>
              <w:top w:val="nil"/>
              <w:left w:val="nil"/>
              <w:bottom w:val="nil"/>
              <w:right w:val="nil"/>
            </w:tcBorders>
            <w:noWrap/>
            <w:vAlign w:val="bottom"/>
            <w:hideMark/>
          </w:tcPr>
          <w:p w14:paraId="79A55485"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1,94</w:t>
            </w:r>
          </w:p>
        </w:tc>
        <w:tc>
          <w:tcPr>
            <w:tcW w:w="695" w:type="pct"/>
            <w:tcBorders>
              <w:top w:val="nil"/>
              <w:left w:val="nil"/>
              <w:bottom w:val="nil"/>
              <w:right w:val="nil"/>
            </w:tcBorders>
            <w:noWrap/>
            <w:vAlign w:val="bottom"/>
            <w:hideMark/>
          </w:tcPr>
          <w:p w14:paraId="56A87644"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2,46</w:t>
            </w:r>
          </w:p>
        </w:tc>
        <w:tc>
          <w:tcPr>
            <w:tcW w:w="586" w:type="pct"/>
            <w:tcBorders>
              <w:top w:val="nil"/>
              <w:left w:val="nil"/>
              <w:bottom w:val="nil"/>
              <w:right w:val="single" w:sz="4" w:space="0" w:color="auto"/>
            </w:tcBorders>
            <w:noWrap/>
            <w:vAlign w:val="bottom"/>
            <w:hideMark/>
          </w:tcPr>
          <w:p w14:paraId="17CDE39A"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-0,49</w:t>
            </w:r>
          </w:p>
        </w:tc>
        <w:tc>
          <w:tcPr>
            <w:tcW w:w="450" w:type="pct"/>
            <w:tcBorders>
              <w:top w:val="nil"/>
              <w:left w:val="nil"/>
              <w:bottom w:val="nil"/>
              <w:right w:val="nil"/>
            </w:tcBorders>
            <w:shd w:val="clear" w:color="000000" w:fill="FFFFFF"/>
            <w:noWrap/>
            <w:vAlign w:val="bottom"/>
            <w:hideMark/>
          </w:tcPr>
          <w:p w14:paraId="50A136B4"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1.926,83</w:t>
            </w:r>
          </w:p>
        </w:tc>
        <w:tc>
          <w:tcPr>
            <w:tcW w:w="1012" w:type="pct"/>
            <w:tcBorders>
              <w:top w:val="nil"/>
              <w:left w:val="nil"/>
              <w:bottom w:val="nil"/>
              <w:right w:val="nil"/>
            </w:tcBorders>
            <w:shd w:val="clear" w:color="000000" w:fill="FFFFFF"/>
            <w:noWrap/>
            <w:vAlign w:val="bottom"/>
            <w:hideMark/>
          </w:tcPr>
          <w:p w14:paraId="53BC743A"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8,97</w:t>
            </w:r>
          </w:p>
        </w:tc>
        <w:tc>
          <w:tcPr>
            <w:tcW w:w="596" w:type="pct"/>
            <w:tcBorders>
              <w:top w:val="nil"/>
              <w:left w:val="nil"/>
              <w:bottom w:val="nil"/>
              <w:right w:val="single" w:sz="4" w:space="0" w:color="auto"/>
            </w:tcBorders>
            <w:shd w:val="clear" w:color="000000" w:fill="FFFFFF"/>
            <w:noWrap/>
            <w:vAlign w:val="bottom"/>
            <w:hideMark/>
          </w:tcPr>
          <w:p w14:paraId="7FC3B0EE"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6,15</w:t>
            </w:r>
          </w:p>
        </w:tc>
      </w:tr>
      <w:tr w:rsidR="00AC41FF" w:rsidRPr="00667292" w14:paraId="270C7C5E" w14:textId="77777777" w:rsidTr="009F46D0">
        <w:trPr>
          <w:trHeight w:val="300"/>
        </w:trPr>
        <w:tc>
          <w:tcPr>
            <w:tcW w:w="540" w:type="pct"/>
            <w:tcBorders>
              <w:top w:val="nil"/>
              <w:left w:val="single" w:sz="4" w:space="0" w:color="auto"/>
              <w:bottom w:val="nil"/>
              <w:right w:val="single" w:sz="4" w:space="0" w:color="auto"/>
            </w:tcBorders>
            <w:noWrap/>
            <w:vAlign w:val="bottom"/>
            <w:hideMark/>
          </w:tcPr>
          <w:p w14:paraId="4CDF11F0"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2014</w:t>
            </w:r>
          </w:p>
        </w:tc>
        <w:tc>
          <w:tcPr>
            <w:tcW w:w="541" w:type="pct"/>
            <w:tcBorders>
              <w:top w:val="nil"/>
              <w:left w:val="nil"/>
              <w:bottom w:val="nil"/>
              <w:right w:val="nil"/>
            </w:tcBorders>
            <w:noWrap/>
            <w:vAlign w:val="bottom"/>
            <w:hideMark/>
          </w:tcPr>
          <w:p w14:paraId="24C00380"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3,00</w:t>
            </w:r>
          </w:p>
        </w:tc>
        <w:tc>
          <w:tcPr>
            <w:tcW w:w="580" w:type="pct"/>
            <w:tcBorders>
              <w:top w:val="nil"/>
              <w:left w:val="nil"/>
              <w:bottom w:val="nil"/>
              <w:right w:val="nil"/>
            </w:tcBorders>
            <w:noWrap/>
            <w:vAlign w:val="bottom"/>
            <w:hideMark/>
          </w:tcPr>
          <w:p w14:paraId="7552FAC5"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3,66</w:t>
            </w:r>
          </w:p>
        </w:tc>
        <w:tc>
          <w:tcPr>
            <w:tcW w:w="695" w:type="pct"/>
            <w:tcBorders>
              <w:top w:val="nil"/>
              <w:left w:val="nil"/>
              <w:bottom w:val="nil"/>
              <w:right w:val="nil"/>
            </w:tcBorders>
            <w:noWrap/>
            <w:vAlign w:val="bottom"/>
            <w:hideMark/>
          </w:tcPr>
          <w:p w14:paraId="0B6B5D64"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3,28</w:t>
            </w:r>
          </w:p>
        </w:tc>
        <w:tc>
          <w:tcPr>
            <w:tcW w:w="586" w:type="pct"/>
            <w:tcBorders>
              <w:top w:val="nil"/>
              <w:left w:val="nil"/>
              <w:bottom w:val="nil"/>
              <w:right w:val="single" w:sz="4" w:space="0" w:color="auto"/>
            </w:tcBorders>
            <w:noWrap/>
            <w:vAlign w:val="bottom"/>
            <w:hideMark/>
          </w:tcPr>
          <w:p w14:paraId="30EA888A"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6,33</w:t>
            </w:r>
          </w:p>
        </w:tc>
        <w:tc>
          <w:tcPr>
            <w:tcW w:w="450" w:type="pct"/>
            <w:tcBorders>
              <w:top w:val="nil"/>
              <w:left w:val="nil"/>
              <w:bottom w:val="nil"/>
              <w:right w:val="nil"/>
            </w:tcBorders>
            <w:shd w:val="clear" w:color="000000" w:fill="FFFFFF"/>
            <w:noWrap/>
            <w:vAlign w:val="bottom"/>
            <w:hideMark/>
          </w:tcPr>
          <w:p w14:paraId="3084ED5A"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2.392,46</w:t>
            </w:r>
          </w:p>
        </w:tc>
        <w:tc>
          <w:tcPr>
            <w:tcW w:w="1012" w:type="pct"/>
            <w:tcBorders>
              <w:top w:val="nil"/>
              <w:left w:val="nil"/>
              <w:bottom w:val="nil"/>
              <w:right w:val="nil"/>
            </w:tcBorders>
            <w:shd w:val="clear" w:color="000000" w:fill="FFFFFF"/>
            <w:noWrap/>
            <w:vAlign w:val="bottom"/>
            <w:hideMark/>
          </w:tcPr>
          <w:p w14:paraId="769259A7"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24,17</w:t>
            </w:r>
          </w:p>
        </w:tc>
        <w:tc>
          <w:tcPr>
            <w:tcW w:w="596" w:type="pct"/>
            <w:tcBorders>
              <w:top w:val="nil"/>
              <w:left w:val="nil"/>
              <w:bottom w:val="nil"/>
              <w:right w:val="single" w:sz="4" w:space="0" w:color="auto"/>
            </w:tcBorders>
            <w:shd w:val="clear" w:color="000000" w:fill="FFFFFF"/>
            <w:noWrap/>
            <w:vAlign w:val="bottom"/>
            <w:hideMark/>
          </w:tcPr>
          <w:p w14:paraId="67865234"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7,52</w:t>
            </w:r>
          </w:p>
        </w:tc>
      </w:tr>
      <w:tr w:rsidR="00AC41FF" w:rsidRPr="00667292" w14:paraId="107BCC83" w14:textId="77777777" w:rsidTr="009F46D0">
        <w:trPr>
          <w:trHeight w:val="300"/>
        </w:trPr>
        <w:tc>
          <w:tcPr>
            <w:tcW w:w="540" w:type="pct"/>
            <w:tcBorders>
              <w:top w:val="nil"/>
              <w:left w:val="single" w:sz="4" w:space="0" w:color="auto"/>
              <w:bottom w:val="nil"/>
              <w:right w:val="single" w:sz="4" w:space="0" w:color="auto"/>
            </w:tcBorders>
            <w:noWrap/>
            <w:vAlign w:val="bottom"/>
            <w:hideMark/>
          </w:tcPr>
          <w:p w14:paraId="250BF612"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2015</w:t>
            </w:r>
          </w:p>
        </w:tc>
        <w:tc>
          <w:tcPr>
            <w:tcW w:w="541" w:type="pct"/>
            <w:tcBorders>
              <w:top w:val="nil"/>
              <w:left w:val="nil"/>
              <w:bottom w:val="nil"/>
              <w:right w:val="nil"/>
            </w:tcBorders>
            <w:noWrap/>
            <w:vAlign w:val="bottom"/>
            <w:hideMark/>
          </w:tcPr>
          <w:p w14:paraId="56EBD4CC"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3,00</w:t>
            </w:r>
          </w:p>
        </w:tc>
        <w:tc>
          <w:tcPr>
            <w:tcW w:w="580" w:type="pct"/>
            <w:tcBorders>
              <w:top w:val="nil"/>
              <w:left w:val="nil"/>
              <w:bottom w:val="nil"/>
              <w:right w:val="nil"/>
            </w:tcBorders>
            <w:noWrap/>
            <w:vAlign w:val="bottom"/>
            <w:hideMark/>
          </w:tcPr>
          <w:p w14:paraId="304F8228"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6,77</w:t>
            </w:r>
          </w:p>
        </w:tc>
        <w:tc>
          <w:tcPr>
            <w:tcW w:w="695" w:type="pct"/>
            <w:tcBorders>
              <w:top w:val="nil"/>
              <w:left w:val="nil"/>
              <w:bottom w:val="nil"/>
              <w:right w:val="nil"/>
            </w:tcBorders>
            <w:noWrap/>
            <w:vAlign w:val="bottom"/>
            <w:hideMark/>
          </w:tcPr>
          <w:p w14:paraId="75410F85"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5,25</w:t>
            </w:r>
          </w:p>
        </w:tc>
        <w:tc>
          <w:tcPr>
            <w:tcW w:w="586" w:type="pct"/>
            <w:tcBorders>
              <w:top w:val="nil"/>
              <w:left w:val="nil"/>
              <w:bottom w:val="nil"/>
              <w:right w:val="single" w:sz="4" w:space="0" w:color="auto"/>
            </w:tcBorders>
            <w:noWrap/>
            <w:vAlign w:val="bottom"/>
            <w:hideMark/>
          </w:tcPr>
          <w:p w14:paraId="5BFD5D19"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9,57</w:t>
            </w:r>
          </w:p>
        </w:tc>
        <w:tc>
          <w:tcPr>
            <w:tcW w:w="450" w:type="pct"/>
            <w:tcBorders>
              <w:top w:val="nil"/>
              <w:left w:val="nil"/>
              <w:bottom w:val="nil"/>
              <w:right w:val="nil"/>
            </w:tcBorders>
            <w:shd w:val="clear" w:color="000000" w:fill="FFFFFF"/>
            <w:noWrap/>
            <w:vAlign w:val="bottom"/>
            <w:hideMark/>
          </w:tcPr>
          <w:p w14:paraId="21E9649F"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3.149,47</w:t>
            </w:r>
          </w:p>
        </w:tc>
        <w:tc>
          <w:tcPr>
            <w:tcW w:w="1012" w:type="pct"/>
            <w:tcBorders>
              <w:top w:val="nil"/>
              <w:left w:val="nil"/>
              <w:bottom w:val="nil"/>
              <w:right w:val="nil"/>
            </w:tcBorders>
            <w:shd w:val="clear" w:color="000000" w:fill="FFFFFF"/>
            <w:noWrap/>
            <w:vAlign w:val="bottom"/>
            <w:hideMark/>
          </w:tcPr>
          <w:p w14:paraId="11C5E7C1"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31,64</w:t>
            </w:r>
          </w:p>
        </w:tc>
        <w:tc>
          <w:tcPr>
            <w:tcW w:w="596" w:type="pct"/>
            <w:tcBorders>
              <w:top w:val="nil"/>
              <w:left w:val="nil"/>
              <w:bottom w:val="nil"/>
              <w:right w:val="single" w:sz="4" w:space="0" w:color="auto"/>
            </w:tcBorders>
            <w:shd w:val="clear" w:color="000000" w:fill="FFFFFF"/>
            <w:noWrap/>
            <w:vAlign w:val="bottom"/>
            <w:hideMark/>
          </w:tcPr>
          <w:p w14:paraId="70588F3B"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13,71</w:t>
            </w:r>
          </w:p>
        </w:tc>
      </w:tr>
      <w:tr w:rsidR="00AC41FF" w:rsidRPr="00667292" w14:paraId="38E5565B" w14:textId="77777777" w:rsidTr="009F46D0">
        <w:trPr>
          <w:trHeight w:val="300"/>
        </w:trPr>
        <w:tc>
          <w:tcPr>
            <w:tcW w:w="540" w:type="pct"/>
            <w:tcBorders>
              <w:top w:val="nil"/>
              <w:left w:val="single" w:sz="4" w:space="0" w:color="auto"/>
              <w:bottom w:val="nil"/>
              <w:right w:val="single" w:sz="4" w:space="0" w:color="auto"/>
            </w:tcBorders>
            <w:noWrap/>
            <w:vAlign w:val="bottom"/>
            <w:hideMark/>
          </w:tcPr>
          <w:p w14:paraId="78617DA7"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2016</w:t>
            </w:r>
          </w:p>
        </w:tc>
        <w:tc>
          <w:tcPr>
            <w:tcW w:w="541" w:type="pct"/>
            <w:tcBorders>
              <w:top w:val="nil"/>
              <w:left w:val="nil"/>
              <w:bottom w:val="nil"/>
              <w:right w:val="nil"/>
            </w:tcBorders>
            <w:noWrap/>
            <w:vAlign w:val="bottom"/>
            <w:hideMark/>
          </w:tcPr>
          <w:p w14:paraId="4F1E551F"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3,00</w:t>
            </w:r>
          </w:p>
        </w:tc>
        <w:tc>
          <w:tcPr>
            <w:tcW w:w="580" w:type="pct"/>
            <w:tcBorders>
              <w:top w:val="nil"/>
              <w:left w:val="nil"/>
              <w:bottom w:val="nil"/>
              <w:right w:val="nil"/>
            </w:tcBorders>
            <w:noWrap/>
            <w:vAlign w:val="bottom"/>
            <w:hideMark/>
          </w:tcPr>
          <w:p w14:paraId="59B45DDA"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5,75</w:t>
            </w:r>
          </w:p>
        </w:tc>
        <w:tc>
          <w:tcPr>
            <w:tcW w:w="695" w:type="pct"/>
            <w:tcBorders>
              <w:top w:val="nil"/>
              <w:left w:val="nil"/>
              <w:bottom w:val="nil"/>
              <w:right w:val="nil"/>
            </w:tcBorders>
            <w:noWrap/>
            <w:vAlign w:val="bottom"/>
            <w:hideMark/>
          </w:tcPr>
          <w:p w14:paraId="77815AFE"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5,51</w:t>
            </w:r>
          </w:p>
        </w:tc>
        <w:tc>
          <w:tcPr>
            <w:tcW w:w="586" w:type="pct"/>
            <w:tcBorders>
              <w:top w:val="nil"/>
              <w:left w:val="nil"/>
              <w:bottom w:val="nil"/>
              <w:right w:val="single" w:sz="4" w:space="0" w:color="auto"/>
            </w:tcBorders>
            <w:noWrap/>
            <w:vAlign w:val="bottom"/>
            <w:hideMark/>
          </w:tcPr>
          <w:p w14:paraId="388CCA92"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1,62</w:t>
            </w:r>
          </w:p>
        </w:tc>
        <w:tc>
          <w:tcPr>
            <w:tcW w:w="450" w:type="pct"/>
            <w:tcBorders>
              <w:top w:val="nil"/>
              <w:left w:val="nil"/>
              <w:bottom w:val="nil"/>
              <w:right w:val="nil"/>
            </w:tcBorders>
            <w:shd w:val="clear" w:color="000000" w:fill="FFFFFF"/>
            <w:noWrap/>
            <w:vAlign w:val="bottom"/>
            <w:hideMark/>
          </w:tcPr>
          <w:p w14:paraId="0C44061A"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3.000,71</w:t>
            </w:r>
          </w:p>
        </w:tc>
        <w:tc>
          <w:tcPr>
            <w:tcW w:w="1012" w:type="pct"/>
            <w:tcBorders>
              <w:top w:val="nil"/>
              <w:left w:val="nil"/>
              <w:bottom w:val="nil"/>
              <w:right w:val="nil"/>
            </w:tcBorders>
            <w:shd w:val="clear" w:color="000000" w:fill="FFFFFF"/>
            <w:noWrap/>
            <w:vAlign w:val="bottom"/>
            <w:hideMark/>
          </w:tcPr>
          <w:p w14:paraId="28AADCBA"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-4,72</w:t>
            </w:r>
          </w:p>
        </w:tc>
        <w:tc>
          <w:tcPr>
            <w:tcW w:w="596" w:type="pct"/>
            <w:tcBorders>
              <w:top w:val="nil"/>
              <w:left w:val="nil"/>
              <w:bottom w:val="nil"/>
              <w:right w:val="single" w:sz="4" w:space="0" w:color="auto"/>
            </w:tcBorders>
            <w:noWrap/>
            <w:vAlign w:val="bottom"/>
            <w:hideMark/>
          </w:tcPr>
          <w:p w14:paraId="3DE297C6"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-7,44</w:t>
            </w:r>
          </w:p>
        </w:tc>
      </w:tr>
      <w:tr w:rsidR="00AC41FF" w:rsidRPr="00667292" w14:paraId="487286C9" w14:textId="77777777" w:rsidTr="009F46D0">
        <w:trPr>
          <w:trHeight w:val="300"/>
        </w:trPr>
        <w:tc>
          <w:tcPr>
            <w:tcW w:w="540" w:type="pct"/>
            <w:tcBorders>
              <w:top w:val="nil"/>
              <w:left w:val="single" w:sz="4" w:space="0" w:color="auto"/>
              <w:bottom w:val="nil"/>
              <w:right w:val="single" w:sz="4" w:space="0" w:color="auto"/>
            </w:tcBorders>
            <w:noWrap/>
            <w:vAlign w:val="bottom"/>
            <w:hideMark/>
          </w:tcPr>
          <w:p w14:paraId="512EA937"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2017</w:t>
            </w:r>
          </w:p>
        </w:tc>
        <w:tc>
          <w:tcPr>
            <w:tcW w:w="541" w:type="pct"/>
            <w:tcBorders>
              <w:top w:val="nil"/>
              <w:left w:val="nil"/>
              <w:bottom w:val="nil"/>
              <w:right w:val="nil"/>
            </w:tcBorders>
            <w:noWrap/>
            <w:vAlign w:val="bottom"/>
            <w:hideMark/>
          </w:tcPr>
          <w:p w14:paraId="061E79C0"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3,00</w:t>
            </w:r>
          </w:p>
        </w:tc>
        <w:tc>
          <w:tcPr>
            <w:tcW w:w="580" w:type="pct"/>
            <w:tcBorders>
              <w:top w:val="nil"/>
              <w:left w:val="nil"/>
              <w:bottom w:val="nil"/>
              <w:right w:val="nil"/>
            </w:tcBorders>
            <w:noWrap/>
            <w:vAlign w:val="bottom"/>
            <w:hideMark/>
          </w:tcPr>
          <w:p w14:paraId="5A317B43"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4,09</w:t>
            </w:r>
          </w:p>
        </w:tc>
        <w:tc>
          <w:tcPr>
            <w:tcW w:w="695" w:type="pct"/>
            <w:tcBorders>
              <w:top w:val="nil"/>
              <w:left w:val="nil"/>
              <w:bottom w:val="nil"/>
              <w:right w:val="nil"/>
            </w:tcBorders>
            <w:noWrap/>
            <w:vAlign w:val="bottom"/>
            <w:hideMark/>
          </w:tcPr>
          <w:p w14:paraId="3752A23E"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5,03</w:t>
            </w:r>
          </w:p>
        </w:tc>
        <w:tc>
          <w:tcPr>
            <w:tcW w:w="586" w:type="pct"/>
            <w:tcBorders>
              <w:top w:val="nil"/>
              <w:left w:val="nil"/>
              <w:bottom w:val="nil"/>
              <w:right w:val="single" w:sz="4" w:space="0" w:color="auto"/>
            </w:tcBorders>
            <w:noWrap/>
            <w:vAlign w:val="bottom"/>
            <w:hideMark/>
          </w:tcPr>
          <w:p w14:paraId="7826E363"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1,85</w:t>
            </w:r>
          </w:p>
        </w:tc>
        <w:tc>
          <w:tcPr>
            <w:tcW w:w="450" w:type="pct"/>
            <w:tcBorders>
              <w:top w:val="nil"/>
              <w:left w:val="nil"/>
              <w:bottom w:val="nil"/>
              <w:right w:val="nil"/>
            </w:tcBorders>
            <w:shd w:val="clear" w:color="000000" w:fill="FFFFFF"/>
            <w:noWrap/>
            <w:vAlign w:val="bottom"/>
            <w:hideMark/>
          </w:tcPr>
          <w:p w14:paraId="06EE3605"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2.984,00</w:t>
            </w:r>
          </w:p>
        </w:tc>
        <w:tc>
          <w:tcPr>
            <w:tcW w:w="1012" w:type="pct"/>
            <w:tcBorders>
              <w:top w:val="nil"/>
              <w:left w:val="nil"/>
              <w:bottom w:val="nil"/>
              <w:right w:val="nil"/>
            </w:tcBorders>
            <w:shd w:val="clear" w:color="000000" w:fill="FFFFFF"/>
            <w:noWrap/>
            <w:vAlign w:val="bottom"/>
            <w:hideMark/>
          </w:tcPr>
          <w:p w14:paraId="7B9B0440"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-0,56</w:t>
            </w:r>
          </w:p>
        </w:tc>
        <w:tc>
          <w:tcPr>
            <w:tcW w:w="596" w:type="pct"/>
            <w:tcBorders>
              <w:top w:val="nil"/>
              <w:left w:val="nil"/>
              <w:bottom w:val="nil"/>
              <w:right w:val="single" w:sz="4" w:space="0" w:color="auto"/>
            </w:tcBorders>
            <w:noWrap/>
            <w:vAlign w:val="bottom"/>
            <w:hideMark/>
          </w:tcPr>
          <w:p w14:paraId="04FF126D"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4,71</w:t>
            </w:r>
          </w:p>
        </w:tc>
      </w:tr>
      <w:tr w:rsidR="00AC41FF" w:rsidRPr="00667292" w14:paraId="72BA2F23" w14:textId="77777777" w:rsidTr="009F46D0">
        <w:trPr>
          <w:trHeight w:val="300"/>
        </w:trPr>
        <w:tc>
          <w:tcPr>
            <w:tcW w:w="540" w:type="pct"/>
            <w:tcBorders>
              <w:top w:val="nil"/>
              <w:left w:val="single" w:sz="4" w:space="0" w:color="auto"/>
              <w:bottom w:val="nil"/>
              <w:right w:val="single" w:sz="4" w:space="0" w:color="auto"/>
            </w:tcBorders>
            <w:noWrap/>
            <w:vAlign w:val="bottom"/>
            <w:hideMark/>
          </w:tcPr>
          <w:p w14:paraId="6CA9A6C8"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2018</w:t>
            </w:r>
          </w:p>
        </w:tc>
        <w:tc>
          <w:tcPr>
            <w:tcW w:w="541" w:type="pct"/>
            <w:tcBorders>
              <w:top w:val="nil"/>
              <w:left w:val="nil"/>
              <w:bottom w:val="nil"/>
              <w:right w:val="nil"/>
            </w:tcBorders>
            <w:noWrap/>
            <w:vAlign w:val="bottom"/>
            <w:hideMark/>
          </w:tcPr>
          <w:p w14:paraId="437037B9"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3,00</w:t>
            </w:r>
          </w:p>
        </w:tc>
        <w:tc>
          <w:tcPr>
            <w:tcW w:w="580" w:type="pct"/>
            <w:tcBorders>
              <w:top w:val="nil"/>
              <w:left w:val="nil"/>
              <w:bottom w:val="nil"/>
              <w:right w:val="nil"/>
            </w:tcBorders>
            <w:noWrap/>
            <w:vAlign w:val="bottom"/>
            <w:hideMark/>
          </w:tcPr>
          <w:p w14:paraId="431691CB"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3,18</w:t>
            </w:r>
          </w:p>
        </w:tc>
        <w:tc>
          <w:tcPr>
            <w:tcW w:w="695" w:type="pct"/>
            <w:tcBorders>
              <w:top w:val="nil"/>
              <w:left w:val="nil"/>
              <w:bottom w:val="nil"/>
              <w:right w:val="nil"/>
            </w:tcBorders>
            <w:noWrap/>
            <w:vAlign w:val="bottom"/>
            <w:hideMark/>
          </w:tcPr>
          <w:p w14:paraId="53E3ED90"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3,51</w:t>
            </w:r>
          </w:p>
        </w:tc>
        <w:tc>
          <w:tcPr>
            <w:tcW w:w="586" w:type="pct"/>
            <w:tcBorders>
              <w:top w:val="nil"/>
              <w:left w:val="nil"/>
              <w:bottom w:val="nil"/>
              <w:right w:val="single" w:sz="4" w:space="0" w:color="auto"/>
            </w:tcBorders>
            <w:noWrap/>
            <w:vAlign w:val="bottom"/>
            <w:hideMark/>
          </w:tcPr>
          <w:p w14:paraId="6A1D9ED4"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3,09</w:t>
            </w:r>
          </w:p>
        </w:tc>
        <w:tc>
          <w:tcPr>
            <w:tcW w:w="450" w:type="pct"/>
            <w:tcBorders>
              <w:top w:val="nil"/>
              <w:left w:val="nil"/>
              <w:bottom w:val="nil"/>
              <w:right w:val="nil"/>
            </w:tcBorders>
            <w:shd w:val="clear" w:color="000000" w:fill="FFFFFF"/>
            <w:noWrap/>
            <w:vAlign w:val="bottom"/>
            <w:hideMark/>
          </w:tcPr>
          <w:p w14:paraId="0D630BFA"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3.249,75</w:t>
            </w:r>
          </w:p>
        </w:tc>
        <w:tc>
          <w:tcPr>
            <w:tcW w:w="1012" w:type="pct"/>
            <w:tcBorders>
              <w:top w:val="nil"/>
              <w:left w:val="nil"/>
              <w:bottom w:val="nil"/>
              <w:right w:val="nil"/>
            </w:tcBorders>
            <w:shd w:val="clear" w:color="000000" w:fill="FFFFFF"/>
            <w:noWrap/>
            <w:vAlign w:val="bottom"/>
            <w:hideMark/>
          </w:tcPr>
          <w:p w14:paraId="2BCF2AF2"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8,91</w:t>
            </w:r>
          </w:p>
        </w:tc>
        <w:tc>
          <w:tcPr>
            <w:tcW w:w="596" w:type="pct"/>
            <w:tcBorders>
              <w:top w:val="nil"/>
              <w:left w:val="nil"/>
              <w:bottom w:val="nil"/>
              <w:right w:val="single" w:sz="4" w:space="0" w:color="auto"/>
            </w:tcBorders>
            <w:noWrap/>
            <w:vAlign w:val="bottom"/>
            <w:hideMark/>
          </w:tcPr>
          <w:p w14:paraId="45AF5770"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-0,91</w:t>
            </w:r>
          </w:p>
        </w:tc>
      </w:tr>
      <w:tr w:rsidR="00AC41FF" w:rsidRPr="00667292" w14:paraId="36E1CC57" w14:textId="77777777" w:rsidTr="009F46D0">
        <w:trPr>
          <w:trHeight w:val="300"/>
        </w:trPr>
        <w:tc>
          <w:tcPr>
            <w:tcW w:w="540" w:type="pct"/>
            <w:tcBorders>
              <w:top w:val="nil"/>
              <w:left w:val="single" w:sz="4" w:space="0" w:color="auto"/>
              <w:bottom w:val="nil"/>
              <w:right w:val="single" w:sz="4" w:space="0" w:color="auto"/>
            </w:tcBorders>
            <w:noWrap/>
            <w:vAlign w:val="bottom"/>
            <w:hideMark/>
          </w:tcPr>
          <w:p w14:paraId="6BAF4E8B"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2019</w:t>
            </w:r>
          </w:p>
        </w:tc>
        <w:tc>
          <w:tcPr>
            <w:tcW w:w="541" w:type="pct"/>
            <w:tcBorders>
              <w:top w:val="nil"/>
              <w:left w:val="nil"/>
              <w:bottom w:val="nil"/>
              <w:right w:val="nil"/>
            </w:tcBorders>
            <w:noWrap/>
            <w:vAlign w:val="bottom"/>
            <w:hideMark/>
          </w:tcPr>
          <w:p w14:paraId="3F651BDD"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3,00</w:t>
            </w:r>
          </w:p>
        </w:tc>
        <w:tc>
          <w:tcPr>
            <w:tcW w:w="580" w:type="pct"/>
            <w:tcBorders>
              <w:top w:val="nil"/>
              <w:left w:val="nil"/>
              <w:bottom w:val="nil"/>
              <w:right w:val="nil"/>
            </w:tcBorders>
            <w:noWrap/>
            <w:vAlign w:val="bottom"/>
            <w:hideMark/>
          </w:tcPr>
          <w:p w14:paraId="24EAC062"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3,80</w:t>
            </w:r>
          </w:p>
        </w:tc>
        <w:tc>
          <w:tcPr>
            <w:tcW w:w="695" w:type="pct"/>
            <w:tcBorders>
              <w:top w:val="nil"/>
              <w:left w:val="nil"/>
              <w:bottom w:val="nil"/>
              <w:right w:val="nil"/>
            </w:tcBorders>
            <w:noWrap/>
            <w:vAlign w:val="bottom"/>
            <w:hideMark/>
          </w:tcPr>
          <w:p w14:paraId="5CE333EF"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3,45</w:t>
            </w:r>
          </w:p>
        </w:tc>
        <w:tc>
          <w:tcPr>
            <w:tcW w:w="586" w:type="pct"/>
            <w:tcBorders>
              <w:top w:val="nil"/>
              <w:left w:val="nil"/>
              <w:bottom w:val="nil"/>
              <w:right w:val="single" w:sz="4" w:space="0" w:color="auto"/>
            </w:tcBorders>
            <w:noWrap/>
            <w:vAlign w:val="bottom"/>
            <w:hideMark/>
          </w:tcPr>
          <w:p w14:paraId="134C4AD8"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4,66</w:t>
            </w:r>
          </w:p>
        </w:tc>
        <w:tc>
          <w:tcPr>
            <w:tcW w:w="450" w:type="pct"/>
            <w:tcBorders>
              <w:top w:val="nil"/>
              <w:left w:val="nil"/>
              <w:bottom w:val="nil"/>
              <w:right w:val="nil"/>
            </w:tcBorders>
            <w:shd w:val="clear" w:color="000000" w:fill="FFFFFF"/>
            <w:noWrap/>
            <w:vAlign w:val="bottom"/>
            <w:hideMark/>
          </w:tcPr>
          <w:p w14:paraId="70DFECF9"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3.277,14</w:t>
            </w:r>
          </w:p>
        </w:tc>
        <w:tc>
          <w:tcPr>
            <w:tcW w:w="1012" w:type="pct"/>
            <w:tcBorders>
              <w:top w:val="nil"/>
              <w:left w:val="nil"/>
              <w:bottom w:val="nil"/>
              <w:right w:val="nil"/>
            </w:tcBorders>
            <w:shd w:val="clear" w:color="000000" w:fill="FFFFFF"/>
            <w:noWrap/>
            <w:vAlign w:val="bottom"/>
            <w:hideMark/>
          </w:tcPr>
          <w:p w14:paraId="5993089D"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0,84</w:t>
            </w:r>
          </w:p>
        </w:tc>
        <w:tc>
          <w:tcPr>
            <w:tcW w:w="596" w:type="pct"/>
            <w:tcBorders>
              <w:top w:val="nil"/>
              <w:left w:val="nil"/>
              <w:bottom w:val="nil"/>
              <w:right w:val="single" w:sz="4" w:space="0" w:color="auto"/>
            </w:tcBorders>
            <w:noWrap/>
            <w:vAlign w:val="bottom"/>
            <w:hideMark/>
          </w:tcPr>
          <w:p w14:paraId="78BE481F"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0,64</w:t>
            </w:r>
          </w:p>
        </w:tc>
      </w:tr>
      <w:tr w:rsidR="00AC41FF" w:rsidRPr="00667292" w14:paraId="6226A4ED" w14:textId="77777777" w:rsidTr="009F46D0">
        <w:trPr>
          <w:trHeight w:val="300"/>
        </w:trPr>
        <w:tc>
          <w:tcPr>
            <w:tcW w:w="540" w:type="pct"/>
            <w:tcBorders>
              <w:top w:val="nil"/>
              <w:left w:val="single" w:sz="4" w:space="0" w:color="auto"/>
              <w:bottom w:val="nil"/>
              <w:right w:val="single" w:sz="4" w:space="0" w:color="auto"/>
            </w:tcBorders>
            <w:noWrap/>
            <w:vAlign w:val="bottom"/>
            <w:hideMark/>
          </w:tcPr>
          <w:p w14:paraId="0F6901D8"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2020</w:t>
            </w:r>
          </w:p>
        </w:tc>
        <w:tc>
          <w:tcPr>
            <w:tcW w:w="541" w:type="pct"/>
            <w:tcBorders>
              <w:top w:val="nil"/>
              <w:left w:val="nil"/>
              <w:bottom w:val="nil"/>
              <w:right w:val="nil"/>
            </w:tcBorders>
            <w:noWrap/>
            <w:vAlign w:val="bottom"/>
            <w:hideMark/>
          </w:tcPr>
          <w:p w14:paraId="4A7885F2"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3,00</w:t>
            </w:r>
          </w:p>
        </w:tc>
        <w:tc>
          <w:tcPr>
            <w:tcW w:w="580" w:type="pct"/>
            <w:tcBorders>
              <w:top w:val="nil"/>
              <w:left w:val="nil"/>
              <w:bottom w:val="nil"/>
              <w:right w:val="nil"/>
            </w:tcBorders>
            <w:noWrap/>
            <w:vAlign w:val="bottom"/>
            <w:hideMark/>
          </w:tcPr>
          <w:p w14:paraId="0CB783E3"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1,61</w:t>
            </w:r>
          </w:p>
        </w:tc>
        <w:tc>
          <w:tcPr>
            <w:tcW w:w="695" w:type="pct"/>
            <w:tcBorders>
              <w:top w:val="nil"/>
              <w:left w:val="nil"/>
              <w:bottom w:val="nil"/>
              <w:right w:val="nil"/>
            </w:tcBorders>
            <w:noWrap/>
            <w:vAlign w:val="bottom"/>
            <w:hideMark/>
          </w:tcPr>
          <w:p w14:paraId="774B4F50"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1,03</w:t>
            </w:r>
          </w:p>
        </w:tc>
        <w:tc>
          <w:tcPr>
            <w:tcW w:w="586" w:type="pct"/>
            <w:tcBorders>
              <w:top w:val="nil"/>
              <w:left w:val="nil"/>
              <w:bottom w:val="nil"/>
              <w:right w:val="single" w:sz="4" w:space="0" w:color="auto"/>
            </w:tcBorders>
            <w:noWrap/>
            <w:vAlign w:val="bottom"/>
            <w:hideMark/>
          </w:tcPr>
          <w:p w14:paraId="1F2EA494"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1,65</w:t>
            </w:r>
          </w:p>
        </w:tc>
        <w:tc>
          <w:tcPr>
            <w:tcW w:w="450" w:type="pct"/>
            <w:tcBorders>
              <w:top w:val="nil"/>
              <w:left w:val="nil"/>
              <w:bottom w:val="nil"/>
              <w:right w:val="nil"/>
            </w:tcBorders>
            <w:shd w:val="clear" w:color="000000" w:fill="FFFFFF"/>
            <w:noWrap/>
            <w:vAlign w:val="bottom"/>
            <w:hideMark/>
          </w:tcPr>
          <w:p w14:paraId="5B6C86A0"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3.432,50</w:t>
            </w:r>
          </w:p>
        </w:tc>
        <w:tc>
          <w:tcPr>
            <w:tcW w:w="1012" w:type="pct"/>
            <w:tcBorders>
              <w:top w:val="nil"/>
              <w:left w:val="nil"/>
              <w:bottom w:val="nil"/>
              <w:right w:val="nil"/>
            </w:tcBorders>
            <w:shd w:val="clear" w:color="000000" w:fill="FFFFFF"/>
            <w:noWrap/>
            <w:vAlign w:val="bottom"/>
            <w:hideMark/>
          </w:tcPr>
          <w:p w14:paraId="6D757F30"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4,74</w:t>
            </w:r>
          </w:p>
        </w:tc>
        <w:tc>
          <w:tcPr>
            <w:tcW w:w="596" w:type="pct"/>
            <w:tcBorders>
              <w:top w:val="nil"/>
              <w:left w:val="nil"/>
              <w:bottom w:val="nil"/>
              <w:right w:val="single" w:sz="4" w:space="0" w:color="auto"/>
            </w:tcBorders>
            <w:noWrap/>
            <w:vAlign w:val="bottom"/>
            <w:hideMark/>
          </w:tcPr>
          <w:p w14:paraId="4F9D5730"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4,72</w:t>
            </w:r>
          </w:p>
        </w:tc>
      </w:tr>
      <w:tr w:rsidR="00AC41FF" w:rsidRPr="00667292" w14:paraId="1E3AA6E8" w14:textId="77777777" w:rsidTr="009F46D0">
        <w:trPr>
          <w:trHeight w:val="300"/>
        </w:trPr>
        <w:tc>
          <w:tcPr>
            <w:tcW w:w="540" w:type="pct"/>
            <w:tcBorders>
              <w:top w:val="nil"/>
              <w:left w:val="single" w:sz="4" w:space="0" w:color="auto"/>
              <w:bottom w:val="nil"/>
              <w:right w:val="single" w:sz="4" w:space="0" w:color="auto"/>
            </w:tcBorders>
            <w:noWrap/>
            <w:vAlign w:val="bottom"/>
            <w:hideMark/>
          </w:tcPr>
          <w:p w14:paraId="7F9205CA"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2021</w:t>
            </w:r>
          </w:p>
        </w:tc>
        <w:tc>
          <w:tcPr>
            <w:tcW w:w="541" w:type="pct"/>
            <w:tcBorders>
              <w:top w:val="nil"/>
              <w:left w:val="nil"/>
              <w:bottom w:val="nil"/>
              <w:right w:val="nil"/>
            </w:tcBorders>
            <w:noWrap/>
            <w:vAlign w:val="bottom"/>
            <w:hideMark/>
          </w:tcPr>
          <w:p w14:paraId="1FF51397"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3,00</w:t>
            </w:r>
          </w:p>
        </w:tc>
        <w:tc>
          <w:tcPr>
            <w:tcW w:w="580" w:type="pct"/>
            <w:tcBorders>
              <w:top w:val="nil"/>
              <w:left w:val="nil"/>
              <w:bottom w:val="nil"/>
              <w:right w:val="nil"/>
            </w:tcBorders>
            <w:noWrap/>
            <w:vAlign w:val="bottom"/>
            <w:hideMark/>
          </w:tcPr>
          <w:p w14:paraId="17FD4F6A"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5,62</w:t>
            </w:r>
          </w:p>
        </w:tc>
        <w:tc>
          <w:tcPr>
            <w:tcW w:w="695" w:type="pct"/>
            <w:tcBorders>
              <w:top w:val="nil"/>
              <w:left w:val="nil"/>
              <w:bottom w:val="nil"/>
              <w:right w:val="nil"/>
            </w:tcBorders>
            <w:noWrap/>
            <w:vAlign w:val="bottom"/>
            <w:hideMark/>
          </w:tcPr>
          <w:p w14:paraId="6BDC5AE4"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3,44</w:t>
            </w:r>
          </w:p>
        </w:tc>
        <w:tc>
          <w:tcPr>
            <w:tcW w:w="586" w:type="pct"/>
            <w:tcBorders>
              <w:top w:val="nil"/>
              <w:left w:val="nil"/>
              <w:bottom w:val="nil"/>
              <w:right w:val="single" w:sz="4" w:space="0" w:color="auto"/>
            </w:tcBorders>
            <w:noWrap/>
            <w:vAlign w:val="bottom"/>
            <w:hideMark/>
          </w:tcPr>
          <w:p w14:paraId="7F97BE4E"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18,63</w:t>
            </w:r>
          </w:p>
        </w:tc>
        <w:tc>
          <w:tcPr>
            <w:tcW w:w="450" w:type="pct"/>
            <w:tcBorders>
              <w:top w:val="nil"/>
              <w:left w:val="nil"/>
              <w:bottom w:val="nil"/>
              <w:right w:val="nil"/>
            </w:tcBorders>
            <w:shd w:val="clear" w:color="000000" w:fill="FFFFFF"/>
            <w:noWrap/>
            <w:vAlign w:val="bottom"/>
            <w:hideMark/>
          </w:tcPr>
          <w:p w14:paraId="7B6CC2AC"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3.981,16</w:t>
            </w:r>
          </w:p>
        </w:tc>
        <w:tc>
          <w:tcPr>
            <w:tcW w:w="1012" w:type="pct"/>
            <w:tcBorders>
              <w:top w:val="nil"/>
              <w:left w:val="nil"/>
              <w:bottom w:val="nil"/>
              <w:right w:val="nil"/>
            </w:tcBorders>
            <w:shd w:val="clear" w:color="000000" w:fill="FFFFFF"/>
            <w:noWrap/>
            <w:vAlign w:val="bottom"/>
            <w:hideMark/>
          </w:tcPr>
          <w:p w14:paraId="167548EF"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15,98</w:t>
            </w:r>
          </w:p>
        </w:tc>
        <w:tc>
          <w:tcPr>
            <w:tcW w:w="596" w:type="pct"/>
            <w:tcBorders>
              <w:top w:val="nil"/>
              <w:left w:val="nil"/>
              <w:bottom w:val="nil"/>
              <w:right w:val="single" w:sz="4" w:space="0" w:color="auto"/>
            </w:tcBorders>
            <w:noWrap/>
            <w:vAlign w:val="bottom"/>
            <w:hideMark/>
          </w:tcPr>
          <w:p w14:paraId="2C7BA376"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9,15</w:t>
            </w:r>
          </w:p>
        </w:tc>
      </w:tr>
      <w:tr w:rsidR="00AC41FF" w:rsidRPr="00667292" w14:paraId="0F5D499B" w14:textId="77777777" w:rsidTr="009F46D0">
        <w:trPr>
          <w:trHeight w:val="300"/>
        </w:trPr>
        <w:tc>
          <w:tcPr>
            <w:tcW w:w="540" w:type="pct"/>
            <w:tcBorders>
              <w:top w:val="nil"/>
              <w:left w:val="single" w:sz="4" w:space="0" w:color="auto"/>
              <w:bottom w:val="nil"/>
              <w:right w:val="single" w:sz="4" w:space="0" w:color="auto"/>
            </w:tcBorders>
            <w:noWrap/>
            <w:vAlign w:val="bottom"/>
            <w:hideMark/>
          </w:tcPr>
          <w:p w14:paraId="4B21DF3B"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2022</w:t>
            </w:r>
          </w:p>
        </w:tc>
        <w:tc>
          <w:tcPr>
            <w:tcW w:w="541" w:type="pct"/>
            <w:tcBorders>
              <w:top w:val="nil"/>
              <w:left w:val="nil"/>
              <w:bottom w:val="nil"/>
              <w:right w:val="nil"/>
            </w:tcBorders>
            <w:noWrap/>
            <w:vAlign w:val="bottom"/>
            <w:hideMark/>
          </w:tcPr>
          <w:p w14:paraId="6D7DC92D"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3,00</w:t>
            </w:r>
          </w:p>
        </w:tc>
        <w:tc>
          <w:tcPr>
            <w:tcW w:w="580" w:type="pct"/>
            <w:tcBorders>
              <w:top w:val="nil"/>
              <w:left w:val="nil"/>
              <w:bottom w:val="nil"/>
              <w:right w:val="nil"/>
            </w:tcBorders>
            <w:noWrap/>
            <w:vAlign w:val="bottom"/>
            <w:hideMark/>
          </w:tcPr>
          <w:p w14:paraId="0D9BAF06"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13,12</w:t>
            </w:r>
          </w:p>
        </w:tc>
        <w:tc>
          <w:tcPr>
            <w:tcW w:w="695" w:type="pct"/>
            <w:tcBorders>
              <w:top w:val="nil"/>
              <w:left w:val="nil"/>
              <w:bottom w:val="nil"/>
              <w:right w:val="nil"/>
            </w:tcBorders>
            <w:noWrap/>
            <w:vAlign w:val="bottom"/>
            <w:hideMark/>
          </w:tcPr>
          <w:p w14:paraId="28962D68"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9,99</w:t>
            </w:r>
          </w:p>
        </w:tc>
        <w:tc>
          <w:tcPr>
            <w:tcW w:w="586" w:type="pct"/>
            <w:tcBorders>
              <w:top w:val="nil"/>
              <w:left w:val="nil"/>
              <w:bottom w:val="nil"/>
              <w:right w:val="single" w:sz="4" w:space="0" w:color="auto"/>
            </w:tcBorders>
            <w:noWrap/>
            <w:vAlign w:val="bottom"/>
            <w:hideMark/>
          </w:tcPr>
          <w:p w14:paraId="2458B969"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19,40</w:t>
            </w:r>
          </w:p>
        </w:tc>
        <w:tc>
          <w:tcPr>
            <w:tcW w:w="450" w:type="pct"/>
            <w:tcBorders>
              <w:top w:val="nil"/>
              <w:left w:val="nil"/>
              <w:bottom w:val="nil"/>
              <w:right w:val="nil"/>
            </w:tcBorders>
            <w:shd w:val="clear" w:color="000000" w:fill="FFFFFF"/>
            <w:noWrap/>
            <w:vAlign w:val="bottom"/>
            <w:hideMark/>
          </w:tcPr>
          <w:p w14:paraId="7ACDC7AF"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4.810,20</w:t>
            </w:r>
          </w:p>
        </w:tc>
        <w:tc>
          <w:tcPr>
            <w:tcW w:w="1012" w:type="pct"/>
            <w:tcBorders>
              <w:top w:val="nil"/>
              <w:left w:val="nil"/>
              <w:bottom w:val="nil"/>
              <w:right w:val="nil"/>
            </w:tcBorders>
            <w:shd w:val="clear" w:color="000000" w:fill="FFFFFF"/>
            <w:noWrap/>
            <w:vAlign w:val="bottom"/>
            <w:hideMark/>
          </w:tcPr>
          <w:p w14:paraId="43727CE9"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20,82</w:t>
            </w:r>
          </w:p>
        </w:tc>
        <w:tc>
          <w:tcPr>
            <w:tcW w:w="596" w:type="pct"/>
            <w:tcBorders>
              <w:top w:val="nil"/>
              <w:left w:val="nil"/>
              <w:bottom w:val="nil"/>
              <w:right w:val="single" w:sz="4" w:space="0" w:color="auto"/>
            </w:tcBorders>
            <w:noWrap/>
            <w:vAlign w:val="bottom"/>
            <w:hideMark/>
          </w:tcPr>
          <w:p w14:paraId="1A2EC58C"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 5,19</w:t>
            </w:r>
          </w:p>
        </w:tc>
      </w:tr>
      <w:tr w:rsidR="00AC41FF" w:rsidRPr="00667292" w14:paraId="1C13BECD" w14:textId="77777777" w:rsidTr="009F46D0">
        <w:trPr>
          <w:trHeight w:val="300"/>
        </w:trPr>
        <w:tc>
          <w:tcPr>
            <w:tcW w:w="540" w:type="pct"/>
            <w:tcBorders>
              <w:top w:val="nil"/>
              <w:left w:val="single" w:sz="4" w:space="0" w:color="auto"/>
              <w:bottom w:val="nil"/>
              <w:right w:val="single" w:sz="4" w:space="0" w:color="auto"/>
            </w:tcBorders>
            <w:noWrap/>
            <w:vAlign w:val="bottom"/>
            <w:hideMark/>
          </w:tcPr>
          <w:p w14:paraId="08DD6633"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 2023</w:t>
            </w:r>
          </w:p>
        </w:tc>
        <w:tc>
          <w:tcPr>
            <w:tcW w:w="541" w:type="pct"/>
            <w:tcBorders>
              <w:top w:val="nil"/>
              <w:left w:val="nil"/>
              <w:bottom w:val="nil"/>
              <w:right w:val="nil"/>
            </w:tcBorders>
            <w:noWrap/>
            <w:vAlign w:val="bottom"/>
            <w:hideMark/>
          </w:tcPr>
          <w:p w14:paraId="30A6706B"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3,00</w:t>
            </w:r>
          </w:p>
        </w:tc>
        <w:tc>
          <w:tcPr>
            <w:tcW w:w="580" w:type="pct"/>
            <w:tcBorders>
              <w:top w:val="nil"/>
              <w:left w:val="nil"/>
              <w:bottom w:val="nil"/>
              <w:right w:val="nil"/>
            </w:tcBorders>
            <w:noWrap/>
            <w:vAlign w:val="bottom"/>
            <w:hideMark/>
          </w:tcPr>
          <w:p w14:paraId="7C33940E" w14:textId="77777777" w:rsidR="00AC41FF" w:rsidRPr="00667292" w:rsidRDefault="00AC41FF" w:rsidP="009F46D0">
            <w:pPr>
              <w:jc w:val="center"/>
              <w:rPr>
                <w:rFonts w:ascii="Garamond" w:hAnsi="Garamond" w:cs="Arial"/>
                <w:kern w:val="0"/>
                <w:sz w:val="14"/>
                <w:szCs w:val="14"/>
                <w:lang w:eastAsia="es-CO"/>
              </w:rPr>
            </w:pPr>
            <w:r w:rsidRPr="00667292">
              <w:rPr>
                <w:rFonts w:ascii="Garamond" w:hAnsi="Garamond" w:cs="Arial"/>
                <w:kern w:val="0"/>
                <w:sz w:val="14"/>
                <w:szCs w:val="14"/>
                <w:lang w:eastAsia="es-CO"/>
              </w:rPr>
              <w:t>9,28</w:t>
            </w:r>
          </w:p>
        </w:tc>
        <w:tc>
          <w:tcPr>
            <w:tcW w:w="695" w:type="pct"/>
            <w:tcBorders>
              <w:top w:val="nil"/>
              <w:left w:val="nil"/>
              <w:bottom w:val="nil"/>
              <w:right w:val="nil"/>
            </w:tcBorders>
            <w:noWrap/>
            <w:vAlign w:val="bottom"/>
            <w:hideMark/>
          </w:tcPr>
          <w:p w14:paraId="61C3DF76" w14:textId="77777777" w:rsidR="00AC41FF" w:rsidRPr="00667292" w:rsidRDefault="00AC41FF" w:rsidP="009F46D0">
            <w:pPr>
              <w:jc w:val="center"/>
              <w:rPr>
                <w:rFonts w:ascii="Garamond" w:hAnsi="Garamond" w:cs="Arial"/>
                <w:kern w:val="0"/>
                <w:sz w:val="14"/>
                <w:szCs w:val="14"/>
                <w:lang w:eastAsia="es-CO"/>
              </w:rPr>
            </w:pPr>
            <w:r w:rsidRPr="00667292">
              <w:rPr>
                <w:rFonts w:ascii="Garamond" w:hAnsi="Garamond" w:cs="Arial"/>
                <w:kern w:val="0"/>
                <w:sz w:val="14"/>
                <w:szCs w:val="14"/>
                <w:lang w:eastAsia="es-CO"/>
              </w:rPr>
              <w:t>10,33</w:t>
            </w:r>
          </w:p>
        </w:tc>
        <w:tc>
          <w:tcPr>
            <w:tcW w:w="586" w:type="pct"/>
            <w:tcBorders>
              <w:top w:val="nil"/>
              <w:left w:val="nil"/>
              <w:bottom w:val="nil"/>
              <w:right w:val="single" w:sz="4" w:space="0" w:color="auto"/>
            </w:tcBorders>
            <w:noWrap/>
            <w:vAlign w:val="bottom"/>
            <w:hideMark/>
          </w:tcPr>
          <w:p w14:paraId="32608DCE"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 -0,79</w:t>
            </w:r>
          </w:p>
        </w:tc>
        <w:tc>
          <w:tcPr>
            <w:tcW w:w="450" w:type="pct"/>
            <w:tcBorders>
              <w:top w:val="nil"/>
              <w:left w:val="nil"/>
              <w:bottom w:val="nil"/>
              <w:right w:val="nil"/>
            </w:tcBorders>
            <w:noWrap/>
            <w:vAlign w:val="bottom"/>
            <w:hideMark/>
          </w:tcPr>
          <w:p w14:paraId="3D2CECCE"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 3.822,05</w:t>
            </w:r>
          </w:p>
        </w:tc>
        <w:tc>
          <w:tcPr>
            <w:tcW w:w="1012" w:type="pct"/>
            <w:tcBorders>
              <w:top w:val="nil"/>
              <w:left w:val="nil"/>
              <w:bottom w:val="nil"/>
              <w:right w:val="nil"/>
            </w:tcBorders>
            <w:noWrap/>
            <w:vAlign w:val="bottom"/>
            <w:hideMark/>
          </w:tcPr>
          <w:p w14:paraId="7F8573EC"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-20,54</w:t>
            </w:r>
          </w:p>
        </w:tc>
        <w:tc>
          <w:tcPr>
            <w:tcW w:w="596" w:type="pct"/>
            <w:tcBorders>
              <w:top w:val="nil"/>
              <w:left w:val="nil"/>
              <w:bottom w:val="nil"/>
              <w:right w:val="single" w:sz="4" w:space="0" w:color="auto"/>
            </w:tcBorders>
            <w:noWrap/>
            <w:vAlign w:val="bottom"/>
            <w:hideMark/>
          </w:tcPr>
          <w:p w14:paraId="3DBD23D0"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 -18,11</w:t>
            </w:r>
          </w:p>
        </w:tc>
      </w:tr>
      <w:tr w:rsidR="00AC41FF" w:rsidRPr="00667292" w14:paraId="6BC50A2E" w14:textId="77777777" w:rsidTr="009F46D0">
        <w:trPr>
          <w:trHeight w:val="300"/>
        </w:trPr>
        <w:tc>
          <w:tcPr>
            <w:tcW w:w="540" w:type="pct"/>
            <w:tcBorders>
              <w:top w:val="nil"/>
              <w:left w:val="single" w:sz="4" w:space="0" w:color="auto"/>
              <w:bottom w:val="nil"/>
              <w:right w:val="single" w:sz="4" w:space="0" w:color="auto"/>
            </w:tcBorders>
            <w:noWrap/>
            <w:vAlign w:val="bottom"/>
          </w:tcPr>
          <w:p w14:paraId="3C8B88F4" w14:textId="77777777" w:rsidR="00AC41FF" w:rsidRPr="00667292" w:rsidRDefault="0001208B"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2024</w:t>
            </w:r>
          </w:p>
        </w:tc>
        <w:tc>
          <w:tcPr>
            <w:tcW w:w="541" w:type="pct"/>
            <w:tcBorders>
              <w:top w:val="nil"/>
              <w:left w:val="nil"/>
              <w:bottom w:val="nil"/>
              <w:right w:val="nil"/>
            </w:tcBorders>
            <w:noWrap/>
            <w:vAlign w:val="bottom"/>
          </w:tcPr>
          <w:p w14:paraId="5011C13F" w14:textId="77777777" w:rsidR="00AC41FF" w:rsidRPr="00667292" w:rsidRDefault="0001208B"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3,00</w:t>
            </w:r>
          </w:p>
        </w:tc>
        <w:tc>
          <w:tcPr>
            <w:tcW w:w="580" w:type="pct"/>
            <w:tcBorders>
              <w:top w:val="nil"/>
              <w:left w:val="nil"/>
              <w:bottom w:val="nil"/>
              <w:right w:val="nil"/>
            </w:tcBorders>
            <w:noWrap/>
            <w:vAlign w:val="bottom"/>
          </w:tcPr>
          <w:p w14:paraId="542F6819" w14:textId="77777777" w:rsidR="00AC41FF" w:rsidRPr="00667292" w:rsidRDefault="0001208B" w:rsidP="009F46D0">
            <w:pPr>
              <w:jc w:val="center"/>
              <w:rPr>
                <w:rFonts w:ascii="Garamond" w:hAnsi="Garamond" w:cs="Arial"/>
                <w:kern w:val="0"/>
                <w:sz w:val="14"/>
                <w:szCs w:val="14"/>
                <w:lang w:eastAsia="es-CO"/>
              </w:rPr>
            </w:pPr>
            <w:r w:rsidRPr="00667292">
              <w:rPr>
                <w:rFonts w:ascii="Garamond" w:hAnsi="Garamond" w:cs="Arial"/>
                <w:kern w:val="0"/>
                <w:sz w:val="14"/>
                <w:szCs w:val="14"/>
                <w:lang w:eastAsia="es-CO"/>
              </w:rPr>
              <w:t>5,20</w:t>
            </w:r>
          </w:p>
        </w:tc>
        <w:tc>
          <w:tcPr>
            <w:tcW w:w="695" w:type="pct"/>
            <w:tcBorders>
              <w:top w:val="nil"/>
              <w:left w:val="nil"/>
              <w:bottom w:val="nil"/>
              <w:right w:val="nil"/>
            </w:tcBorders>
            <w:noWrap/>
            <w:vAlign w:val="bottom"/>
          </w:tcPr>
          <w:p w14:paraId="39B97B99" w14:textId="77777777" w:rsidR="00AC41FF" w:rsidRPr="00667292" w:rsidRDefault="0001208B" w:rsidP="009F46D0">
            <w:pPr>
              <w:jc w:val="center"/>
              <w:rPr>
                <w:rFonts w:ascii="Garamond" w:hAnsi="Garamond" w:cs="Arial"/>
                <w:kern w:val="0"/>
                <w:sz w:val="14"/>
                <w:szCs w:val="14"/>
                <w:lang w:eastAsia="es-CO"/>
              </w:rPr>
            </w:pPr>
            <w:r w:rsidRPr="00667292">
              <w:rPr>
                <w:rFonts w:ascii="Garamond" w:hAnsi="Garamond" w:cs="Arial"/>
                <w:kern w:val="0"/>
                <w:sz w:val="14"/>
                <w:szCs w:val="14"/>
                <w:lang w:eastAsia="es-CO"/>
              </w:rPr>
              <w:t>5,65</w:t>
            </w:r>
          </w:p>
        </w:tc>
        <w:tc>
          <w:tcPr>
            <w:tcW w:w="586" w:type="pct"/>
            <w:tcBorders>
              <w:top w:val="nil"/>
              <w:left w:val="nil"/>
              <w:bottom w:val="nil"/>
              <w:right w:val="single" w:sz="4" w:space="0" w:color="auto"/>
            </w:tcBorders>
            <w:noWrap/>
            <w:vAlign w:val="bottom"/>
          </w:tcPr>
          <w:p w14:paraId="1BC7615E" w14:textId="77777777" w:rsidR="00AC41FF" w:rsidRPr="00667292" w:rsidRDefault="0001208B"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5,76</w:t>
            </w:r>
          </w:p>
        </w:tc>
        <w:tc>
          <w:tcPr>
            <w:tcW w:w="450" w:type="pct"/>
            <w:tcBorders>
              <w:top w:val="nil"/>
              <w:left w:val="nil"/>
              <w:bottom w:val="nil"/>
              <w:right w:val="nil"/>
            </w:tcBorders>
            <w:noWrap/>
            <w:vAlign w:val="bottom"/>
          </w:tcPr>
          <w:p w14:paraId="4AEF233F" w14:textId="77777777" w:rsidR="00AC41FF" w:rsidRPr="00667292" w:rsidRDefault="0001208B"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4.409,15</w:t>
            </w:r>
          </w:p>
        </w:tc>
        <w:tc>
          <w:tcPr>
            <w:tcW w:w="1012" w:type="pct"/>
            <w:tcBorders>
              <w:top w:val="nil"/>
              <w:left w:val="nil"/>
              <w:bottom w:val="nil"/>
              <w:right w:val="nil"/>
            </w:tcBorders>
            <w:noWrap/>
            <w:vAlign w:val="bottom"/>
          </w:tcPr>
          <w:p w14:paraId="53280865" w14:textId="77777777" w:rsidR="00AC41FF" w:rsidRPr="00667292" w:rsidRDefault="0001208B"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15,36</w:t>
            </w:r>
          </w:p>
        </w:tc>
        <w:tc>
          <w:tcPr>
            <w:tcW w:w="596" w:type="pct"/>
            <w:tcBorders>
              <w:top w:val="nil"/>
              <w:left w:val="nil"/>
              <w:bottom w:val="nil"/>
              <w:right w:val="single" w:sz="4" w:space="0" w:color="auto"/>
            </w:tcBorders>
            <w:noWrap/>
            <w:vAlign w:val="bottom"/>
          </w:tcPr>
          <w:p w14:paraId="41D6E2BB" w14:textId="77777777" w:rsidR="00AC41FF" w:rsidRPr="00667292" w:rsidRDefault="0001208B"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1,93</w:t>
            </w:r>
          </w:p>
        </w:tc>
      </w:tr>
      <w:tr w:rsidR="00AC41FF" w:rsidRPr="00667292" w14:paraId="06CFCEA8" w14:textId="77777777" w:rsidTr="009F46D0">
        <w:trPr>
          <w:trHeight w:val="300"/>
        </w:trPr>
        <w:tc>
          <w:tcPr>
            <w:tcW w:w="540" w:type="pct"/>
            <w:tcBorders>
              <w:top w:val="nil"/>
              <w:left w:val="single" w:sz="4" w:space="0" w:color="auto"/>
              <w:bottom w:val="nil"/>
              <w:right w:val="single" w:sz="4" w:space="0" w:color="auto"/>
            </w:tcBorders>
            <w:noWrap/>
            <w:vAlign w:val="bottom"/>
            <w:hideMark/>
          </w:tcPr>
          <w:p w14:paraId="01247649"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 </w:t>
            </w:r>
          </w:p>
        </w:tc>
        <w:tc>
          <w:tcPr>
            <w:tcW w:w="541" w:type="pct"/>
            <w:tcBorders>
              <w:top w:val="nil"/>
              <w:left w:val="nil"/>
              <w:bottom w:val="nil"/>
              <w:right w:val="nil"/>
            </w:tcBorders>
            <w:noWrap/>
            <w:vAlign w:val="bottom"/>
            <w:hideMark/>
          </w:tcPr>
          <w:p w14:paraId="6EDA6D76" w14:textId="77777777" w:rsidR="00AC41FF" w:rsidRPr="00667292" w:rsidRDefault="00AC41FF" w:rsidP="009F46D0">
            <w:pPr>
              <w:jc w:val="center"/>
              <w:rPr>
                <w:rFonts w:ascii="Garamond" w:hAnsi="Garamond" w:cs="Arial"/>
                <w:color w:val="000000"/>
                <w:kern w:val="0"/>
                <w:sz w:val="14"/>
                <w:szCs w:val="14"/>
                <w:lang w:eastAsia="es-CO"/>
              </w:rPr>
            </w:pPr>
          </w:p>
        </w:tc>
        <w:tc>
          <w:tcPr>
            <w:tcW w:w="1275" w:type="pct"/>
            <w:gridSpan w:val="2"/>
            <w:tcBorders>
              <w:top w:val="nil"/>
              <w:left w:val="nil"/>
              <w:bottom w:val="nil"/>
              <w:right w:val="nil"/>
            </w:tcBorders>
            <w:noWrap/>
            <w:vAlign w:val="center"/>
            <w:hideMark/>
          </w:tcPr>
          <w:p w14:paraId="4CA648BF" w14:textId="77777777" w:rsidR="00AC41FF" w:rsidRPr="00667292" w:rsidRDefault="00AC41FF" w:rsidP="009F46D0">
            <w:pPr>
              <w:jc w:val="center"/>
              <w:rPr>
                <w:rFonts w:ascii="Garamond" w:hAnsi="Garamond" w:cs="Arial"/>
                <w:b/>
                <w:bCs/>
                <w:color w:val="000000"/>
                <w:kern w:val="0"/>
                <w:sz w:val="14"/>
                <w:szCs w:val="14"/>
                <w:lang w:eastAsia="es-CO"/>
              </w:rPr>
            </w:pPr>
            <w:r w:rsidRPr="00667292">
              <w:rPr>
                <w:rFonts w:ascii="Garamond" w:hAnsi="Garamond" w:cs="Arial"/>
                <w:b/>
                <w:bCs/>
                <w:color w:val="000000"/>
                <w:kern w:val="0"/>
                <w:sz w:val="14"/>
                <w:szCs w:val="14"/>
                <w:lang w:eastAsia="es-CO"/>
              </w:rPr>
              <w:t>Información mensual</w:t>
            </w:r>
          </w:p>
        </w:tc>
        <w:tc>
          <w:tcPr>
            <w:tcW w:w="586" w:type="pct"/>
            <w:tcBorders>
              <w:top w:val="nil"/>
              <w:left w:val="nil"/>
              <w:bottom w:val="nil"/>
              <w:right w:val="single" w:sz="4" w:space="0" w:color="auto"/>
            </w:tcBorders>
            <w:noWrap/>
            <w:vAlign w:val="bottom"/>
            <w:hideMark/>
          </w:tcPr>
          <w:p w14:paraId="22419697"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 </w:t>
            </w:r>
          </w:p>
        </w:tc>
        <w:tc>
          <w:tcPr>
            <w:tcW w:w="450" w:type="pct"/>
            <w:tcBorders>
              <w:top w:val="nil"/>
              <w:left w:val="nil"/>
              <w:bottom w:val="nil"/>
              <w:right w:val="nil"/>
            </w:tcBorders>
            <w:noWrap/>
            <w:vAlign w:val="bottom"/>
            <w:hideMark/>
          </w:tcPr>
          <w:p w14:paraId="493AD21B"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 </w:t>
            </w:r>
          </w:p>
        </w:tc>
        <w:tc>
          <w:tcPr>
            <w:tcW w:w="1012" w:type="pct"/>
            <w:tcBorders>
              <w:top w:val="nil"/>
              <w:left w:val="nil"/>
              <w:bottom w:val="nil"/>
              <w:right w:val="nil"/>
            </w:tcBorders>
            <w:noWrap/>
            <w:vAlign w:val="center"/>
            <w:hideMark/>
          </w:tcPr>
          <w:p w14:paraId="709B38F0" w14:textId="77777777" w:rsidR="00AC41FF" w:rsidRPr="00667292" w:rsidRDefault="00AC41FF" w:rsidP="009F46D0">
            <w:pPr>
              <w:jc w:val="center"/>
              <w:rPr>
                <w:rFonts w:ascii="Garamond" w:hAnsi="Garamond" w:cs="Arial"/>
                <w:b/>
                <w:bCs/>
                <w:color w:val="000000"/>
                <w:kern w:val="0"/>
                <w:sz w:val="14"/>
                <w:szCs w:val="14"/>
                <w:lang w:eastAsia="es-CO"/>
              </w:rPr>
            </w:pPr>
            <w:r w:rsidRPr="00667292">
              <w:rPr>
                <w:rFonts w:ascii="Garamond" w:hAnsi="Garamond" w:cs="Arial"/>
                <w:b/>
                <w:bCs/>
                <w:color w:val="000000"/>
                <w:kern w:val="0"/>
                <w:sz w:val="14"/>
                <w:szCs w:val="14"/>
                <w:lang w:eastAsia="es-CO"/>
              </w:rPr>
              <w:t>Información mensual</w:t>
            </w:r>
          </w:p>
        </w:tc>
        <w:tc>
          <w:tcPr>
            <w:tcW w:w="596" w:type="pct"/>
            <w:tcBorders>
              <w:top w:val="nil"/>
              <w:left w:val="nil"/>
              <w:bottom w:val="nil"/>
              <w:right w:val="single" w:sz="4" w:space="0" w:color="auto"/>
            </w:tcBorders>
            <w:noWrap/>
            <w:vAlign w:val="bottom"/>
            <w:hideMark/>
          </w:tcPr>
          <w:p w14:paraId="0DE434F2" w14:textId="77777777" w:rsidR="00AC41FF" w:rsidRPr="00667292" w:rsidRDefault="00AC41FF"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 </w:t>
            </w:r>
          </w:p>
        </w:tc>
      </w:tr>
      <w:tr w:rsidR="00AC41FF" w:rsidRPr="00667292" w14:paraId="534ACBD6" w14:textId="77777777" w:rsidTr="0001208B">
        <w:trPr>
          <w:trHeight w:val="330"/>
        </w:trPr>
        <w:tc>
          <w:tcPr>
            <w:tcW w:w="540" w:type="pct"/>
            <w:tcBorders>
              <w:top w:val="nil"/>
              <w:left w:val="single" w:sz="4" w:space="0" w:color="auto"/>
              <w:bottom w:val="nil"/>
              <w:right w:val="single" w:sz="4" w:space="0" w:color="auto"/>
            </w:tcBorders>
            <w:noWrap/>
            <w:vAlign w:val="center"/>
          </w:tcPr>
          <w:p w14:paraId="6D37B2FC" w14:textId="77777777" w:rsidR="00AC41FF" w:rsidRPr="00667292" w:rsidRDefault="0001208B"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feb-24</w:t>
            </w:r>
          </w:p>
        </w:tc>
        <w:tc>
          <w:tcPr>
            <w:tcW w:w="541" w:type="pct"/>
            <w:tcBorders>
              <w:top w:val="nil"/>
              <w:left w:val="nil"/>
              <w:bottom w:val="nil"/>
              <w:right w:val="nil"/>
            </w:tcBorders>
            <w:noWrap/>
            <w:vAlign w:val="center"/>
          </w:tcPr>
          <w:p w14:paraId="0CDA50FB" w14:textId="77777777" w:rsidR="00AC41FF" w:rsidRPr="00667292" w:rsidRDefault="0001208B"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3,00</w:t>
            </w:r>
          </w:p>
        </w:tc>
        <w:tc>
          <w:tcPr>
            <w:tcW w:w="580" w:type="pct"/>
            <w:tcBorders>
              <w:top w:val="nil"/>
              <w:left w:val="nil"/>
              <w:bottom w:val="nil"/>
              <w:right w:val="nil"/>
            </w:tcBorders>
            <w:noWrap/>
            <w:vAlign w:val="center"/>
          </w:tcPr>
          <w:p w14:paraId="2E616229" w14:textId="77777777" w:rsidR="00AC41FF" w:rsidRPr="00667292" w:rsidRDefault="0001208B"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7,74</w:t>
            </w:r>
          </w:p>
        </w:tc>
        <w:tc>
          <w:tcPr>
            <w:tcW w:w="695" w:type="pct"/>
            <w:tcBorders>
              <w:top w:val="nil"/>
              <w:left w:val="nil"/>
              <w:bottom w:val="nil"/>
              <w:right w:val="nil"/>
            </w:tcBorders>
            <w:noWrap/>
            <w:vAlign w:val="center"/>
          </w:tcPr>
          <w:p w14:paraId="68FF827A" w14:textId="77777777" w:rsidR="00AC41FF" w:rsidRPr="00667292" w:rsidRDefault="0001208B"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9,20</w:t>
            </w:r>
          </w:p>
        </w:tc>
        <w:tc>
          <w:tcPr>
            <w:tcW w:w="586" w:type="pct"/>
            <w:tcBorders>
              <w:top w:val="nil"/>
              <w:left w:val="nil"/>
              <w:bottom w:val="nil"/>
              <w:right w:val="nil"/>
            </w:tcBorders>
            <w:noWrap/>
            <w:vAlign w:val="center"/>
          </w:tcPr>
          <w:p w14:paraId="2D3D7C61" w14:textId="77777777" w:rsidR="00AC41FF" w:rsidRPr="00667292" w:rsidRDefault="0001208B"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-2,08</w:t>
            </w:r>
          </w:p>
        </w:tc>
        <w:tc>
          <w:tcPr>
            <w:tcW w:w="450" w:type="pct"/>
            <w:tcBorders>
              <w:top w:val="nil"/>
              <w:left w:val="single" w:sz="4" w:space="0" w:color="auto"/>
              <w:bottom w:val="nil"/>
              <w:right w:val="nil"/>
            </w:tcBorders>
            <w:noWrap/>
            <w:vAlign w:val="center"/>
          </w:tcPr>
          <w:p w14:paraId="2AD96AF5" w14:textId="77777777" w:rsidR="00AC41FF" w:rsidRPr="00667292" w:rsidRDefault="0001208B"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3.933,56</w:t>
            </w:r>
          </w:p>
        </w:tc>
        <w:tc>
          <w:tcPr>
            <w:tcW w:w="1012" w:type="pct"/>
            <w:tcBorders>
              <w:top w:val="nil"/>
              <w:left w:val="nil"/>
              <w:bottom w:val="nil"/>
              <w:right w:val="nil"/>
            </w:tcBorders>
            <w:noWrap/>
            <w:vAlign w:val="center"/>
          </w:tcPr>
          <w:p w14:paraId="71E90B0C" w14:textId="77777777" w:rsidR="00AC41FF" w:rsidRPr="00667292" w:rsidRDefault="0001208B"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-18,19</w:t>
            </w:r>
          </w:p>
        </w:tc>
        <w:tc>
          <w:tcPr>
            <w:tcW w:w="596" w:type="pct"/>
            <w:tcBorders>
              <w:top w:val="nil"/>
              <w:left w:val="nil"/>
              <w:bottom w:val="nil"/>
              <w:right w:val="single" w:sz="4" w:space="0" w:color="auto"/>
            </w:tcBorders>
            <w:noWrap/>
            <w:vAlign w:val="center"/>
          </w:tcPr>
          <w:p w14:paraId="1459C798" w14:textId="77777777" w:rsidR="00AC41FF" w:rsidRPr="00667292" w:rsidRDefault="0001208B" w:rsidP="009F46D0">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-18,81</w:t>
            </w:r>
          </w:p>
        </w:tc>
      </w:tr>
      <w:tr w:rsidR="0001208B" w:rsidRPr="00667292" w14:paraId="1CA4CBBB" w14:textId="77777777" w:rsidTr="0001208B">
        <w:trPr>
          <w:trHeight w:val="330"/>
        </w:trPr>
        <w:tc>
          <w:tcPr>
            <w:tcW w:w="540" w:type="pct"/>
            <w:tcBorders>
              <w:top w:val="nil"/>
              <w:left w:val="single" w:sz="4" w:space="0" w:color="auto"/>
              <w:bottom w:val="nil"/>
              <w:right w:val="single" w:sz="4" w:space="0" w:color="auto"/>
            </w:tcBorders>
            <w:noWrap/>
            <w:vAlign w:val="center"/>
          </w:tcPr>
          <w:p w14:paraId="777AC4BA" w14:textId="77777777" w:rsidR="0001208B" w:rsidRPr="00667292" w:rsidRDefault="0001208B"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mar-24</w:t>
            </w:r>
          </w:p>
        </w:tc>
        <w:tc>
          <w:tcPr>
            <w:tcW w:w="541" w:type="pct"/>
            <w:tcBorders>
              <w:top w:val="nil"/>
              <w:left w:val="nil"/>
              <w:bottom w:val="nil"/>
              <w:right w:val="nil"/>
            </w:tcBorders>
            <w:noWrap/>
            <w:vAlign w:val="center"/>
          </w:tcPr>
          <w:p w14:paraId="3BDA1AAB" w14:textId="77777777" w:rsidR="0001208B" w:rsidRPr="00667292" w:rsidRDefault="0001208B"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3,00</w:t>
            </w:r>
          </w:p>
        </w:tc>
        <w:tc>
          <w:tcPr>
            <w:tcW w:w="580" w:type="pct"/>
            <w:tcBorders>
              <w:top w:val="nil"/>
              <w:left w:val="nil"/>
              <w:bottom w:val="nil"/>
              <w:right w:val="nil"/>
            </w:tcBorders>
            <w:noWrap/>
            <w:vAlign w:val="center"/>
          </w:tcPr>
          <w:p w14:paraId="393DD8C7" w14:textId="77777777" w:rsidR="0001208B" w:rsidRPr="00667292" w:rsidRDefault="0001208B"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7,36</w:t>
            </w:r>
          </w:p>
        </w:tc>
        <w:tc>
          <w:tcPr>
            <w:tcW w:w="695" w:type="pct"/>
            <w:tcBorders>
              <w:top w:val="nil"/>
              <w:left w:val="nil"/>
              <w:bottom w:val="nil"/>
              <w:right w:val="nil"/>
            </w:tcBorders>
            <w:noWrap/>
            <w:vAlign w:val="center"/>
          </w:tcPr>
          <w:p w14:paraId="14B22F26" w14:textId="77777777" w:rsidR="0001208B" w:rsidRPr="00667292" w:rsidRDefault="0001208B"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8,76</w:t>
            </w:r>
          </w:p>
        </w:tc>
        <w:tc>
          <w:tcPr>
            <w:tcW w:w="586" w:type="pct"/>
            <w:tcBorders>
              <w:top w:val="nil"/>
              <w:left w:val="nil"/>
              <w:bottom w:val="nil"/>
              <w:right w:val="nil"/>
            </w:tcBorders>
            <w:noWrap/>
            <w:vAlign w:val="center"/>
          </w:tcPr>
          <w:p w14:paraId="12C78B04" w14:textId="77777777" w:rsidR="0001208B" w:rsidRPr="00667292" w:rsidRDefault="00B71229"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-1,97</w:t>
            </w:r>
          </w:p>
        </w:tc>
        <w:tc>
          <w:tcPr>
            <w:tcW w:w="450" w:type="pct"/>
            <w:tcBorders>
              <w:top w:val="nil"/>
              <w:left w:val="single" w:sz="4" w:space="0" w:color="auto"/>
              <w:bottom w:val="nil"/>
              <w:right w:val="nil"/>
            </w:tcBorders>
            <w:noWrap/>
            <w:vAlign w:val="center"/>
          </w:tcPr>
          <w:p w14:paraId="0C2CD380" w14:textId="77777777" w:rsidR="0001208B" w:rsidRPr="00667292" w:rsidRDefault="00B71229"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3.842,30</w:t>
            </w:r>
          </w:p>
        </w:tc>
        <w:tc>
          <w:tcPr>
            <w:tcW w:w="1012" w:type="pct"/>
            <w:tcBorders>
              <w:top w:val="nil"/>
              <w:left w:val="nil"/>
              <w:bottom w:val="nil"/>
              <w:right w:val="nil"/>
            </w:tcBorders>
            <w:noWrap/>
            <w:vAlign w:val="center"/>
          </w:tcPr>
          <w:p w14:paraId="2EBA8E12" w14:textId="77777777" w:rsidR="0001208B" w:rsidRPr="00667292" w:rsidRDefault="00ED7126"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-16,96</w:t>
            </w:r>
          </w:p>
        </w:tc>
        <w:tc>
          <w:tcPr>
            <w:tcW w:w="596" w:type="pct"/>
            <w:tcBorders>
              <w:top w:val="nil"/>
              <w:left w:val="nil"/>
              <w:bottom w:val="nil"/>
              <w:right w:val="single" w:sz="4" w:space="0" w:color="auto"/>
            </w:tcBorders>
            <w:noWrap/>
            <w:vAlign w:val="center"/>
          </w:tcPr>
          <w:p w14:paraId="45E927B3" w14:textId="77777777" w:rsidR="0001208B" w:rsidRPr="00667292" w:rsidRDefault="00ED7126"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-17,86</w:t>
            </w:r>
          </w:p>
        </w:tc>
      </w:tr>
      <w:tr w:rsidR="0001208B" w:rsidRPr="00667292" w14:paraId="6FCEE736" w14:textId="77777777" w:rsidTr="0001208B">
        <w:trPr>
          <w:trHeight w:val="330"/>
        </w:trPr>
        <w:tc>
          <w:tcPr>
            <w:tcW w:w="540" w:type="pct"/>
            <w:tcBorders>
              <w:top w:val="nil"/>
              <w:left w:val="single" w:sz="4" w:space="0" w:color="auto"/>
              <w:bottom w:val="nil"/>
              <w:right w:val="single" w:sz="4" w:space="0" w:color="auto"/>
            </w:tcBorders>
            <w:noWrap/>
            <w:vAlign w:val="center"/>
          </w:tcPr>
          <w:p w14:paraId="79288645" w14:textId="77777777" w:rsidR="0001208B" w:rsidRPr="00667292" w:rsidRDefault="0001208B"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abr-24</w:t>
            </w:r>
          </w:p>
        </w:tc>
        <w:tc>
          <w:tcPr>
            <w:tcW w:w="541" w:type="pct"/>
            <w:tcBorders>
              <w:top w:val="nil"/>
              <w:left w:val="nil"/>
              <w:bottom w:val="nil"/>
              <w:right w:val="nil"/>
            </w:tcBorders>
            <w:noWrap/>
            <w:vAlign w:val="center"/>
          </w:tcPr>
          <w:p w14:paraId="22B3EDE5" w14:textId="77777777" w:rsidR="0001208B" w:rsidRPr="00667292" w:rsidRDefault="0001208B"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3,00</w:t>
            </w:r>
          </w:p>
        </w:tc>
        <w:tc>
          <w:tcPr>
            <w:tcW w:w="580" w:type="pct"/>
            <w:tcBorders>
              <w:top w:val="nil"/>
              <w:left w:val="nil"/>
              <w:bottom w:val="nil"/>
              <w:right w:val="nil"/>
            </w:tcBorders>
            <w:noWrap/>
            <w:vAlign w:val="center"/>
          </w:tcPr>
          <w:p w14:paraId="6BBA2229" w14:textId="77777777" w:rsidR="0001208B" w:rsidRPr="00667292" w:rsidRDefault="0001208B"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7,16</w:t>
            </w:r>
          </w:p>
        </w:tc>
        <w:tc>
          <w:tcPr>
            <w:tcW w:w="695" w:type="pct"/>
            <w:tcBorders>
              <w:top w:val="nil"/>
              <w:left w:val="nil"/>
              <w:bottom w:val="nil"/>
              <w:right w:val="nil"/>
            </w:tcBorders>
            <w:noWrap/>
            <w:vAlign w:val="center"/>
          </w:tcPr>
          <w:p w14:paraId="5EBD7308" w14:textId="77777777" w:rsidR="0001208B" w:rsidRPr="00667292" w:rsidRDefault="0001208B"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8,19</w:t>
            </w:r>
          </w:p>
        </w:tc>
        <w:tc>
          <w:tcPr>
            <w:tcW w:w="586" w:type="pct"/>
            <w:tcBorders>
              <w:top w:val="nil"/>
              <w:left w:val="nil"/>
              <w:bottom w:val="nil"/>
              <w:right w:val="nil"/>
            </w:tcBorders>
            <w:noWrap/>
            <w:vAlign w:val="center"/>
          </w:tcPr>
          <w:p w14:paraId="24F2E894" w14:textId="77777777" w:rsidR="0001208B" w:rsidRPr="00667292" w:rsidRDefault="00B71229"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-0,60</w:t>
            </w:r>
          </w:p>
        </w:tc>
        <w:tc>
          <w:tcPr>
            <w:tcW w:w="450" w:type="pct"/>
            <w:tcBorders>
              <w:top w:val="nil"/>
              <w:left w:val="single" w:sz="4" w:space="0" w:color="auto"/>
              <w:bottom w:val="nil"/>
              <w:right w:val="nil"/>
            </w:tcBorders>
            <w:noWrap/>
            <w:vAlign w:val="center"/>
          </w:tcPr>
          <w:p w14:paraId="15D1341C" w14:textId="77777777" w:rsidR="0001208B" w:rsidRPr="00667292" w:rsidRDefault="00B71229"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3.873,44</w:t>
            </w:r>
          </w:p>
        </w:tc>
        <w:tc>
          <w:tcPr>
            <w:tcW w:w="1012" w:type="pct"/>
            <w:tcBorders>
              <w:top w:val="nil"/>
              <w:left w:val="nil"/>
              <w:bottom w:val="nil"/>
              <w:right w:val="nil"/>
            </w:tcBorders>
            <w:noWrap/>
            <w:vAlign w:val="center"/>
          </w:tcPr>
          <w:p w14:paraId="15C8CE72" w14:textId="77777777" w:rsidR="0001208B" w:rsidRPr="00667292" w:rsidRDefault="00ED7126"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-17,04</w:t>
            </w:r>
          </w:p>
        </w:tc>
        <w:tc>
          <w:tcPr>
            <w:tcW w:w="596" w:type="pct"/>
            <w:tcBorders>
              <w:top w:val="nil"/>
              <w:left w:val="nil"/>
              <w:bottom w:val="nil"/>
              <w:right w:val="single" w:sz="4" w:space="0" w:color="auto"/>
            </w:tcBorders>
            <w:noWrap/>
            <w:vAlign w:val="center"/>
          </w:tcPr>
          <w:p w14:paraId="53A4AEB3" w14:textId="77777777" w:rsidR="0001208B" w:rsidRPr="00667292" w:rsidRDefault="00ED7126"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-16,08</w:t>
            </w:r>
          </w:p>
        </w:tc>
      </w:tr>
      <w:tr w:rsidR="0001208B" w:rsidRPr="00667292" w14:paraId="542841B5" w14:textId="77777777" w:rsidTr="0001208B">
        <w:trPr>
          <w:trHeight w:val="330"/>
        </w:trPr>
        <w:tc>
          <w:tcPr>
            <w:tcW w:w="540" w:type="pct"/>
            <w:tcBorders>
              <w:top w:val="nil"/>
              <w:left w:val="single" w:sz="4" w:space="0" w:color="auto"/>
              <w:bottom w:val="nil"/>
              <w:right w:val="single" w:sz="4" w:space="0" w:color="auto"/>
            </w:tcBorders>
            <w:noWrap/>
            <w:vAlign w:val="center"/>
          </w:tcPr>
          <w:p w14:paraId="6F88E8D1" w14:textId="77777777" w:rsidR="0001208B" w:rsidRPr="00667292" w:rsidRDefault="0001208B"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 xml:space="preserve">may-24 </w:t>
            </w:r>
          </w:p>
        </w:tc>
        <w:tc>
          <w:tcPr>
            <w:tcW w:w="541" w:type="pct"/>
            <w:tcBorders>
              <w:top w:val="nil"/>
              <w:left w:val="nil"/>
              <w:bottom w:val="nil"/>
              <w:right w:val="nil"/>
            </w:tcBorders>
            <w:noWrap/>
            <w:vAlign w:val="center"/>
          </w:tcPr>
          <w:p w14:paraId="725890D6" w14:textId="77777777" w:rsidR="0001208B" w:rsidRPr="00667292" w:rsidRDefault="0001208B"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3,00</w:t>
            </w:r>
          </w:p>
        </w:tc>
        <w:tc>
          <w:tcPr>
            <w:tcW w:w="580" w:type="pct"/>
            <w:tcBorders>
              <w:top w:val="nil"/>
              <w:left w:val="nil"/>
              <w:bottom w:val="nil"/>
              <w:right w:val="nil"/>
            </w:tcBorders>
            <w:noWrap/>
            <w:vAlign w:val="center"/>
          </w:tcPr>
          <w:p w14:paraId="4AB945C5" w14:textId="77777777" w:rsidR="0001208B" w:rsidRPr="00667292" w:rsidRDefault="0001208B"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7,16</w:t>
            </w:r>
          </w:p>
        </w:tc>
        <w:tc>
          <w:tcPr>
            <w:tcW w:w="695" w:type="pct"/>
            <w:tcBorders>
              <w:top w:val="nil"/>
              <w:left w:val="nil"/>
              <w:bottom w:val="nil"/>
              <w:right w:val="nil"/>
            </w:tcBorders>
            <w:noWrap/>
            <w:vAlign w:val="center"/>
          </w:tcPr>
          <w:p w14:paraId="40B6834A" w14:textId="77777777" w:rsidR="0001208B" w:rsidRPr="00667292" w:rsidRDefault="0001208B"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7,83</w:t>
            </w:r>
          </w:p>
        </w:tc>
        <w:tc>
          <w:tcPr>
            <w:tcW w:w="586" w:type="pct"/>
            <w:tcBorders>
              <w:top w:val="nil"/>
              <w:left w:val="nil"/>
              <w:bottom w:val="nil"/>
              <w:right w:val="nil"/>
            </w:tcBorders>
            <w:noWrap/>
            <w:vAlign w:val="center"/>
          </w:tcPr>
          <w:p w14:paraId="34D776DD" w14:textId="77777777" w:rsidR="0001208B" w:rsidRPr="00667292" w:rsidRDefault="00B71229"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-0,05</w:t>
            </w:r>
          </w:p>
        </w:tc>
        <w:tc>
          <w:tcPr>
            <w:tcW w:w="450" w:type="pct"/>
            <w:tcBorders>
              <w:top w:val="nil"/>
              <w:left w:val="single" w:sz="4" w:space="0" w:color="auto"/>
              <w:bottom w:val="nil"/>
              <w:right w:val="nil"/>
            </w:tcBorders>
            <w:noWrap/>
            <w:vAlign w:val="center"/>
          </w:tcPr>
          <w:p w14:paraId="48F7D2FA" w14:textId="77777777" w:rsidR="0001208B" w:rsidRPr="00667292" w:rsidRDefault="00B71229"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3.874,32</w:t>
            </w:r>
          </w:p>
        </w:tc>
        <w:tc>
          <w:tcPr>
            <w:tcW w:w="1012" w:type="pct"/>
            <w:tcBorders>
              <w:top w:val="nil"/>
              <w:left w:val="nil"/>
              <w:bottom w:val="nil"/>
              <w:right w:val="nil"/>
            </w:tcBorders>
            <w:noWrap/>
            <w:vAlign w:val="center"/>
          </w:tcPr>
          <w:p w14:paraId="6665A0BA" w14:textId="77777777" w:rsidR="0001208B" w:rsidRPr="00667292" w:rsidRDefault="00ED7126"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-12,12</w:t>
            </w:r>
          </w:p>
        </w:tc>
        <w:tc>
          <w:tcPr>
            <w:tcW w:w="596" w:type="pct"/>
            <w:tcBorders>
              <w:top w:val="nil"/>
              <w:left w:val="nil"/>
              <w:bottom w:val="nil"/>
              <w:right w:val="single" w:sz="4" w:space="0" w:color="auto"/>
            </w:tcBorders>
            <w:noWrap/>
            <w:vAlign w:val="center"/>
          </w:tcPr>
          <w:p w14:paraId="63D3EC97" w14:textId="77777777" w:rsidR="0001208B" w:rsidRPr="00667292" w:rsidRDefault="00ED7126"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-15,37</w:t>
            </w:r>
          </w:p>
        </w:tc>
      </w:tr>
      <w:tr w:rsidR="0001208B" w:rsidRPr="00667292" w14:paraId="3E9A0359" w14:textId="77777777" w:rsidTr="0001208B">
        <w:trPr>
          <w:trHeight w:val="330"/>
        </w:trPr>
        <w:tc>
          <w:tcPr>
            <w:tcW w:w="540" w:type="pct"/>
            <w:tcBorders>
              <w:top w:val="nil"/>
              <w:left w:val="single" w:sz="4" w:space="0" w:color="auto"/>
              <w:bottom w:val="nil"/>
              <w:right w:val="single" w:sz="4" w:space="0" w:color="auto"/>
            </w:tcBorders>
            <w:noWrap/>
            <w:vAlign w:val="center"/>
          </w:tcPr>
          <w:p w14:paraId="276DA954" w14:textId="77777777" w:rsidR="0001208B" w:rsidRPr="00667292" w:rsidRDefault="0001208B"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jun-24</w:t>
            </w:r>
          </w:p>
        </w:tc>
        <w:tc>
          <w:tcPr>
            <w:tcW w:w="541" w:type="pct"/>
            <w:tcBorders>
              <w:top w:val="nil"/>
              <w:left w:val="nil"/>
              <w:bottom w:val="nil"/>
              <w:right w:val="nil"/>
            </w:tcBorders>
            <w:noWrap/>
            <w:vAlign w:val="center"/>
          </w:tcPr>
          <w:p w14:paraId="3505B68F" w14:textId="77777777" w:rsidR="0001208B" w:rsidRPr="00667292" w:rsidRDefault="0001208B"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3,00</w:t>
            </w:r>
          </w:p>
        </w:tc>
        <w:tc>
          <w:tcPr>
            <w:tcW w:w="580" w:type="pct"/>
            <w:tcBorders>
              <w:top w:val="nil"/>
              <w:left w:val="nil"/>
              <w:bottom w:val="nil"/>
              <w:right w:val="nil"/>
            </w:tcBorders>
            <w:noWrap/>
            <w:vAlign w:val="center"/>
          </w:tcPr>
          <w:p w14:paraId="37396AE2" w14:textId="77777777" w:rsidR="0001208B" w:rsidRPr="00667292" w:rsidRDefault="0001208B"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7,18</w:t>
            </w:r>
          </w:p>
        </w:tc>
        <w:tc>
          <w:tcPr>
            <w:tcW w:w="695" w:type="pct"/>
            <w:tcBorders>
              <w:top w:val="nil"/>
              <w:left w:val="nil"/>
              <w:bottom w:val="nil"/>
              <w:right w:val="nil"/>
            </w:tcBorders>
            <w:noWrap/>
            <w:vAlign w:val="center"/>
          </w:tcPr>
          <w:p w14:paraId="30C63F43" w14:textId="77777777" w:rsidR="0001208B" w:rsidRPr="00667292" w:rsidRDefault="0001208B"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7,64</w:t>
            </w:r>
          </w:p>
        </w:tc>
        <w:tc>
          <w:tcPr>
            <w:tcW w:w="586" w:type="pct"/>
            <w:tcBorders>
              <w:top w:val="nil"/>
              <w:left w:val="nil"/>
              <w:bottom w:val="nil"/>
              <w:right w:val="nil"/>
            </w:tcBorders>
            <w:noWrap/>
            <w:vAlign w:val="center"/>
          </w:tcPr>
          <w:p w14:paraId="4075BB0A" w14:textId="77777777" w:rsidR="0001208B" w:rsidRPr="00667292" w:rsidRDefault="00B71229"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2,28</w:t>
            </w:r>
          </w:p>
        </w:tc>
        <w:tc>
          <w:tcPr>
            <w:tcW w:w="450" w:type="pct"/>
            <w:tcBorders>
              <w:top w:val="nil"/>
              <w:left w:val="single" w:sz="4" w:space="0" w:color="auto"/>
              <w:bottom w:val="nil"/>
              <w:right w:val="nil"/>
            </w:tcBorders>
            <w:noWrap/>
            <w:vAlign w:val="center"/>
          </w:tcPr>
          <w:p w14:paraId="7F955654" w14:textId="77777777" w:rsidR="0001208B" w:rsidRPr="00667292" w:rsidRDefault="00B71229"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4.148,04</w:t>
            </w:r>
          </w:p>
        </w:tc>
        <w:tc>
          <w:tcPr>
            <w:tcW w:w="1012" w:type="pct"/>
            <w:tcBorders>
              <w:top w:val="nil"/>
              <w:left w:val="nil"/>
              <w:bottom w:val="nil"/>
              <w:right w:val="nil"/>
            </w:tcBorders>
            <w:noWrap/>
            <w:vAlign w:val="center"/>
          </w:tcPr>
          <w:p w14:paraId="1F1DE3B5" w14:textId="77777777" w:rsidR="0001208B" w:rsidRPr="00667292" w:rsidRDefault="00ED7126"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-1,03</w:t>
            </w:r>
          </w:p>
        </w:tc>
        <w:tc>
          <w:tcPr>
            <w:tcW w:w="596" w:type="pct"/>
            <w:tcBorders>
              <w:top w:val="nil"/>
              <w:left w:val="nil"/>
              <w:bottom w:val="nil"/>
              <w:right w:val="single" w:sz="4" w:space="0" w:color="auto"/>
            </w:tcBorders>
            <w:noWrap/>
            <w:vAlign w:val="center"/>
          </w:tcPr>
          <w:p w14:paraId="58B54EB9" w14:textId="77777777" w:rsidR="0001208B" w:rsidRPr="00667292" w:rsidRDefault="00ED7126"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-6,65</w:t>
            </w:r>
          </w:p>
        </w:tc>
      </w:tr>
      <w:tr w:rsidR="0001208B" w:rsidRPr="00667292" w14:paraId="138CB4AF" w14:textId="77777777" w:rsidTr="0001208B">
        <w:trPr>
          <w:trHeight w:val="330"/>
        </w:trPr>
        <w:tc>
          <w:tcPr>
            <w:tcW w:w="540" w:type="pct"/>
            <w:tcBorders>
              <w:top w:val="nil"/>
              <w:left w:val="single" w:sz="4" w:space="0" w:color="auto"/>
              <w:bottom w:val="nil"/>
              <w:right w:val="single" w:sz="4" w:space="0" w:color="auto"/>
            </w:tcBorders>
            <w:noWrap/>
            <w:vAlign w:val="center"/>
          </w:tcPr>
          <w:p w14:paraId="357F35A4" w14:textId="77777777" w:rsidR="0001208B" w:rsidRPr="00667292" w:rsidRDefault="0001208B"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jun-24</w:t>
            </w:r>
          </w:p>
        </w:tc>
        <w:tc>
          <w:tcPr>
            <w:tcW w:w="541" w:type="pct"/>
            <w:tcBorders>
              <w:top w:val="nil"/>
              <w:left w:val="nil"/>
              <w:bottom w:val="nil"/>
              <w:right w:val="nil"/>
            </w:tcBorders>
            <w:noWrap/>
            <w:vAlign w:val="center"/>
          </w:tcPr>
          <w:p w14:paraId="6C3992EB" w14:textId="77777777" w:rsidR="0001208B" w:rsidRPr="00667292" w:rsidRDefault="0001208B"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3,00</w:t>
            </w:r>
          </w:p>
        </w:tc>
        <w:tc>
          <w:tcPr>
            <w:tcW w:w="580" w:type="pct"/>
            <w:tcBorders>
              <w:top w:val="nil"/>
              <w:left w:val="nil"/>
              <w:bottom w:val="nil"/>
              <w:right w:val="nil"/>
            </w:tcBorders>
            <w:noWrap/>
            <w:vAlign w:val="center"/>
          </w:tcPr>
          <w:p w14:paraId="77C62001" w14:textId="77777777" w:rsidR="0001208B" w:rsidRPr="00667292" w:rsidRDefault="0001208B"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6,86</w:t>
            </w:r>
          </w:p>
        </w:tc>
        <w:tc>
          <w:tcPr>
            <w:tcW w:w="695" w:type="pct"/>
            <w:tcBorders>
              <w:top w:val="nil"/>
              <w:left w:val="nil"/>
              <w:bottom w:val="nil"/>
              <w:right w:val="nil"/>
            </w:tcBorders>
            <w:noWrap/>
            <w:vAlign w:val="center"/>
          </w:tcPr>
          <w:p w14:paraId="06C6B017" w14:textId="77777777" w:rsidR="0001208B" w:rsidRPr="00667292" w:rsidRDefault="0001208B"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7,24</w:t>
            </w:r>
          </w:p>
        </w:tc>
        <w:tc>
          <w:tcPr>
            <w:tcW w:w="586" w:type="pct"/>
            <w:tcBorders>
              <w:top w:val="nil"/>
              <w:left w:val="nil"/>
              <w:bottom w:val="nil"/>
              <w:right w:val="nil"/>
            </w:tcBorders>
            <w:noWrap/>
            <w:vAlign w:val="center"/>
          </w:tcPr>
          <w:p w14:paraId="0F5E2139" w14:textId="77777777" w:rsidR="0001208B" w:rsidRPr="00667292" w:rsidRDefault="00B71229"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3,15</w:t>
            </w:r>
          </w:p>
        </w:tc>
        <w:tc>
          <w:tcPr>
            <w:tcW w:w="450" w:type="pct"/>
            <w:tcBorders>
              <w:top w:val="nil"/>
              <w:left w:val="single" w:sz="4" w:space="0" w:color="auto"/>
              <w:bottom w:val="nil"/>
              <w:right w:val="nil"/>
            </w:tcBorders>
            <w:noWrap/>
            <w:vAlign w:val="center"/>
          </w:tcPr>
          <w:p w14:paraId="292D4A65" w14:textId="77777777" w:rsidR="0001208B" w:rsidRPr="00667292" w:rsidRDefault="00B71229"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4.089,05</w:t>
            </w:r>
          </w:p>
        </w:tc>
        <w:tc>
          <w:tcPr>
            <w:tcW w:w="1012" w:type="pct"/>
            <w:tcBorders>
              <w:top w:val="nil"/>
              <w:left w:val="nil"/>
              <w:bottom w:val="nil"/>
              <w:right w:val="nil"/>
            </w:tcBorders>
            <w:noWrap/>
            <w:vAlign w:val="center"/>
          </w:tcPr>
          <w:p w14:paraId="498BD17E" w14:textId="77777777" w:rsidR="0001208B" w:rsidRPr="00667292" w:rsidRDefault="00ED7126"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4,22</w:t>
            </w:r>
          </w:p>
        </w:tc>
        <w:tc>
          <w:tcPr>
            <w:tcW w:w="596" w:type="pct"/>
            <w:tcBorders>
              <w:top w:val="nil"/>
              <w:left w:val="nil"/>
              <w:bottom w:val="nil"/>
              <w:right w:val="single" w:sz="4" w:space="0" w:color="auto"/>
            </w:tcBorders>
            <w:noWrap/>
            <w:vAlign w:val="center"/>
          </w:tcPr>
          <w:p w14:paraId="13F0AF95" w14:textId="77777777" w:rsidR="0001208B" w:rsidRPr="00667292" w:rsidRDefault="00ED7126"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-4,62</w:t>
            </w:r>
          </w:p>
        </w:tc>
      </w:tr>
      <w:tr w:rsidR="0001208B" w:rsidRPr="00667292" w14:paraId="1044CFCF" w14:textId="77777777" w:rsidTr="0001208B">
        <w:trPr>
          <w:trHeight w:val="330"/>
        </w:trPr>
        <w:tc>
          <w:tcPr>
            <w:tcW w:w="540" w:type="pct"/>
            <w:tcBorders>
              <w:top w:val="nil"/>
              <w:left w:val="single" w:sz="4" w:space="0" w:color="auto"/>
              <w:bottom w:val="nil"/>
              <w:right w:val="single" w:sz="4" w:space="0" w:color="auto"/>
            </w:tcBorders>
            <w:noWrap/>
            <w:vAlign w:val="center"/>
          </w:tcPr>
          <w:p w14:paraId="17FC50FA" w14:textId="77777777" w:rsidR="0001208B" w:rsidRPr="00667292" w:rsidRDefault="0001208B"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ago-24</w:t>
            </w:r>
          </w:p>
        </w:tc>
        <w:tc>
          <w:tcPr>
            <w:tcW w:w="541" w:type="pct"/>
            <w:tcBorders>
              <w:top w:val="nil"/>
              <w:left w:val="nil"/>
              <w:bottom w:val="nil"/>
              <w:right w:val="nil"/>
            </w:tcBorders>
            <w:noWrap/>
            <w:vAlign w:val="center"/>
          </w:tcPr>
          <w:p w14:paraId="45BB5186" w14:textId="77777777" w:rsidR="0001208B" w:rsidRPr="00667292" w:rsidRDefault="0001208B"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3,00</w:t>
            </w:r>
          </w:p>
        </w:tc>
        <w:tc>
          <w:tcPr>
            <w:tcW w:w="580" w:type="pct"/>
            <w:tcBorders>
              <w:top w:val="nil"/>
              <w:left w:val="nil"/>
              <w:bottom w:val="nil"/>
              <w:right w:val="nil"/>
            </w:tcBorders>
            <w:noWrap/>
            <w:vAlign w:val="center"/>
          </w:tcPr>
          <w:p w14:paraId="3E335F31" w14:textId="77777777" w:rsidR="0001208B" w:rsidRPr="00667292" w:rsidRDefault="0001208B"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6,12</w:t>
            </w:r>
          </w:p>
        </w:tc>
        <w:tc>
          <w:tcPr>
            <w:tcW w:w="695" w:type="pct"/>
            <w:tcBorders>
              <w:top w:val="nil"/>
              <w:left w:val="nil"/>
              <w:bottom w:val="nil"/>
              <w:right w:val="nil"/>
            </w:tcBorders>
            <w:noWrap/>
            <w:vAlign w:val="center"/>
          </w:tcPr>
          <w:p w14:paraId="53D7A8A7" w14:textId="77777777" w:rsidR="0001208B" w:rsidRPr="00667292" w:rsidRDefault="0001208B"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6,78</w:t>
            </w:r>
          </w:p>
        </w:tc>
        <w:tc>
          <w:tcPr>
            <w:tcW w:w="586" w:type="pct"/>
            <w:tcBorders>
              <w:top w:val="nil"/>
              <w:left w:val="nil"/>
              <w:bottom w:val="nil"/>
              <w:right w:val="nil"/>
            </w:tcBorders>
            <w:noWrap/>
            <w:vAlign w:val="center"/>
          </w:tcPr>
          <w:p w14:paraId="136DDDF2" w14:textId="77777777" w:rsidR="0001208B" w:rsidRPr="00667292" w:rsidRDefault="00B71229"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0,96</w:t>
            </w:r>
          </w:p>
        </w:tc>
        <w:tc>
          <w:tcPr>
            <w:tcW w:w="450" w:type="pct"/>
            <w:tcBorders>
              <w:top w:val="nil"/>
              <w:left w:val="single" w:sz="4" w:space="0" w:color="auto"/>
              <w:bottom w:val="nil"/>
              <w:right w:val="nil"/>
            </w:tcBorders>
            <w:noWrap/>
            <w:vAlign w:val="center"/>
          </w:tcPr>
          <w:p w14:paraId="78E84721" w14:textId="77777777" w:rsidR="0001208B" w:rsidRPr="00667292" w:rsidRDefault="00B71229"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4.160,31</w:t>
            </w:r>
          </w:p>
        </w:tc>
        <w:tc>
          <w:tcPr>
            <w:tcW w:w="1012" w:type="pct"/>
            <w:tcBorders>
              <w:top w:val="nil"/>
              <w:left w:val="nil"/>
              <w:bottom w:val="nil"/>
              <w:right w:val="nil"/>
            </w:tcBorders>
            <w:noWrap/>
            <w:vAlign w:val="center"/>
          </w:tcPr>
          <w:p w14:paraId="01FDC25D" w14:textId="77777777" w:rsidR="0001208B" w:rsidRPr="00667292" w:rsidRDefault="00ED7126"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1,84</w:t>
            </w:r>
          </w:p>
        </w:tc>
        <w:tc>
          <w:tcPr>
            <w:tcW w:w="596" w:type="pct"/>
            <w:tcBorders>
              <w:top w:val="nil"/>
              <w:left w:val="nil"/>
              <w:bottom w:val="nil"/>
              <w:right w:val="single" w:sz="4" w:space="0" w:color="auto"/>
            </w:tcBorders>
            <w:noWrap/>
            <w:vAlign w:val="center"/>
          </w:tcPr>
          <w:p w14:paraId="7F16298C" w14:textId="77777777" w:rsidR="0001208B" w:rsidRPr="00667292" w:rsidRDefault="00ED7126"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-1,64</w:t>
            </w:r>
          </w:p>
        </w:tc>
      </w:tr>
      <w:tr w:rsidR="0001208B" w:rsidRPr="00667292" w14:paraId="4399DA5E" w14:textId="77777777" w:rsidTr="0001208B">
        <w:trPr>
          <w:trHeight w:val="330"/>
        </w:trPr>
        <w:tc>
          <w:tcPr>
            <w:tcW w:w="540" w:type="pct"/>
            <w:tcBorders>
              <w:top w:val="nil"/>
              <w:left w:val="single" w:sz="4" w:space="0" w:color="auto"/>
              <w:bottom w:val="nil"/>
              <w:right w:val="single" w:sz="4" w:space="0" w:color="auto"/>
            </w:tcBorders>
            <w:noWrap/>
            <w:vAlign w:val="center"/>
          </w:tcPr>
          <w:p w14:paraId="3AE4EA7A" w14:textId="77777777" w:rsidR="0001208B" w:rsidRPr="00667292" w:rsidRDefault="0001208B"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sep-24</w:t>
            </w:r>
          </w:p>
        </w:tc>
        <w:tc>
          <w:tcPr>
            <w:tcW w:w="541" w:type="pct"/>
            <w:tcBorders>
              <w:top w:val="nil"/>
              <w:left w:val="nil"/>
              <w:bottom w:val="nil"/>
              <w:right w:val="nil"/>
            </w:tcBorders>
            <w:noWrap/>
            <w:vAlign w:val="center"/>
          </w:tcPr>
          <w:p w14:paraId="7B041F96" w14:textId="77777777" w:rsidR="0001208B" w:rsidRPr="00667292" w:rsidRDefault="0001208B"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3,00</w:t>
            </w:r>
          </w:p>
        </w:tc>
        <w:tc>
          <w:tcPr>
            <w:tcW w:w="580" w:type="pct"/>
            <w:tcBorders>
              <w:top w:val="nil"/>
              <w:left w:val="nil"/>
              <w:bottom w:val="nil"/>
              <w:right w:val="nil"/>
            </w:tcBorders>
            <w:noWrap/>
            <w:vAlign w:val="center"/>
          </w:tcPr>
          <w:p w14:paraId="683CB274" w14:textId="77777777" w:rsidR="0001208B" w:rsidRPr="00667292" w:rsidRDefault="0001208B"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5,81</w:t>
            </w:r>
          </w:p>
        </w:tc>
        <w:tc>
          <w:tcPr>
            <w:tcW w:w="695" w:type="pct"/>
            <w:tcBorders>
              <w:top w:val="nil"/>
              <w:left w:val="nil"/>
              <w:bottom w:val="nil"/>
              <w:right w:val="nil"/>
            </w:tcBorders>
            <w:noWrap/>
            <w:vAlign w:val="center"/>
          </w:tcPr>
          <w:p w14:paraId="7B96FACE" w14:textId="77777777" w:rsidR="0001208B" w:rsidRPr="00667292" w:rsidRDefault="0001208B"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6,55</w:t>
            </w:r>
          </w:p>
        </w:tc>
        <w:tc>
          <w:tcPr>
            <w:tcW w:w="586" w:type="pct"/>
            <w:tcBorders>
              <w:top w:val="nil"/>
              <w:left w:val="nil"/>
              <w:bottom w:val="nil"/>
              <w:right w:val="nil"/>
            </w:tcBorders>
            <w:noWrap/>
            <w:vAlign w:val="center"/>
          </w:tcPr>
          <w:p w14:paraId="6A20BBE7" w14:textId="77777777" w:rsidR="0001208B" w:rsidRPr="00667292" w:rsidRDefault="00B71229"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1,06</w:t>
            </w:r>
          </w:p>
        </w:tc>
        <w:tc>
          <w:tcPr>
            <w:tcW w:w="450" w:type="pct"/>
            <w:tcBorders>
              <w:top w:val="nil"/>
              <w:left w:val="single" w:sz="4" w:space="0" w:color="auto"/>
              <w:bottom w:val="nil"/>
              <w:right w:val="nil"/>
            </w:tcBorders>
            <w:noWrap/>
            <w:vAlign w:val="center"/>
          </w:tcPr>
          <w:p w14:paraId="04D56B8E" w14:textId="77777777" w:rsidR="0001208B" w:rsidRPr="00667292" w:rsidRDefault="00B71229"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4.164,21</w:t>
            </w:r>
          </w:p>
        </w:tc>
        <w:tc>
          <w:tcPr>
            <w:tcW w:w="1012" w:type="pct"/>
            <w:tcBorders>
              <w:top w:val="nil"/>
              <w:left w:val="nil"/>
              <w:bottom w:val="nil"/>
              <w:right w:val="nil"/>
            </w:tcBorders>
            <w:noWrap/>
            <w:vAlign w:val="center"/>
          </w:tcPr>
          <w:p w14:paraId="0A8BE9E0" w14:textId="77777777" w:rsidR="0001208B" w:rsidRPr="00667292" w:rsidRDefault="00ED7126"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2,72</w:t>
            </w:r>
          </w:p>
        </w:tc>
        <w:tc>
          <w:tcPr>
            <w:tcW w:w="596" w:type="pct"/>
            <w:tcBorders>
              <w:top w:val="nil"/>
              <w:left w:val="nil"/>
              <w:bottom w:val="nil"/>
              <w:right w:val="single" w:sz="4" w:space="0" w:color="auto"/>
            </w:tcBorders>
            <w:noWrap/>
            <w:vAlign w:val="center"/>
          </w:tcPr>
          <w:p w14:paraId="3497EE33" w14:textId="77777777" w:rsidR="0001208B" w:rsidRPr="00667292" w:rsidRDefault="00ED7126" w:rsidP="0001208B">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2,68</w:t>
            </w:r>
          </w:p>
        </w:tc>
      </w:tr>
      <w:tr w:rsidR="00B71229" w:rsidRPr="00667292" w14:paraId="7FB07BA4" w14:textId="77777777" w:rsidTr="0001208B">
        <w:trPr>
          <w:trHeight w:val="330"/>
        </w:trPr>
        <w:tc>
          <w:tcPr>
            <w:tcW w:w="540" w:type="pct"/>
            <w:tcBorders>
              <w:top w:val="nil"/>
              <w:left w:val="single" w:sz="4" w:space="0" w:color="auto"/>
              <w:bottom w:val="nil"/>
              <w:right w:val="single" w:sz="4" w:space="0" w:color="auto"/>
            </w:tcBorders>
            <w:noWrap/>
            <w:vAlign w:val="center"/>
          </w:tcPr>
          <w:p w14:paraId="005B18B3" w14:textId="77777777" w:rsidR="00B71229" w:rsidRPr="00667292" w:rsidRDefault="00B71229"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oct-24</w:t>
            </w:r>
          </w:p>
        </w:tc>
        <w:tc>
          <w:tcPr>
            <w:tcW w:w="541" w:type="pct"/>
            <w:tcBorders>
              <w:top w:val="nil"/>
              <w:left w:val="nil"/>
              <w:bottom w:val="nil"/>
              <w:right w:val="nil"/>
            </w:tcBorders>
            <w:noWrap/>
            <w:vAlign w:val="center"/>
          </w:tcPr>
          <w:p w14:paraId="41CF489E" w14:textId="77777777" w:rsidR="00B71229" w:rsidRPr="00667292" w:rsidRDefault="00B71229"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3,00</w:t>
            </w:r>
          </w:p>
        </w:tc>
        <w:tc>
          <w:tcPr>
            <w:tcW w:w="580" w:type="pct"/>
            <w:tcBorders>
              <w:top w:val="nil"/>
              <w:left w:val="nil"/>
              <w:bottom w:val="nil"/>
              <w:right w:val="nil"/>
            </w:tcBorders>
            <w:noWrap/>
            <w:vAlign w:val="center"/>
          </w:tcPr>
          <w:p w14:paraId="4821BB14" w14:textId="77777777" w:rsidR="00B71229" w:rsidRPr="00667292" w:rsidRDefault="00B71229"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5,41</w:t>
            </w:r>
          </w:p>
        </w:tc>
        <w:tc>
          <w:tcPr>
            <w:tcW w:w="695" w:type="pct"/>
            <w:tcBorders>
              <w:top w:val="nil"/>
              <w:left w:val="nil"/>
              <w:bottom w:val="nil"/>
              <w:right w:val="nil"/>
            </w:tcBorders>
            <w:noWrap/>
            <w:vAlign w:val="center"/>
          </w:tcPr>
          <w:p w14:paraId="5112C2C9" w14:textId="77777777" w:rsidR="00B71229" w:rsidRPr="00667292" w:rsidRDefault="00B71229"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6,29</w:t>
            </w:r>
          </w:p>
        </w:tc>
        <w:tc>
          <w:tcPr>
            <w:tcW w:w="586" w:type="pct"/>
            <w:tcBorders>
              <w:top w:val="nil"/>
              <w:left w:val="nil"/>
              <w:bottom w:val="nil"/>
              <w:right w:val="nil"/>
            </w:tcBorders>
            <w:noWrap/>
            <w:vAlign w:val="center"/>
          </w:tcPr>
          <w:p w14:paraId="57C76EA9" w14:textId="77777777" w:rsidR="00B71229" w:rsidRPr="00667292" w:rsidRDefault="00B71229"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1,59</w:t>
            </w:r>
          </w:p>
        </w:tc>
        <w:tc>
          <w:tcPr>
            <w:tcW w:w="450" w:type="pct"/>
            <w:tcBorders>
              <w:top w:val="nil"/>
              <w:left w:val="single" w:sz="4" w:space="0" w:color="auto"/>
              <w:bottom w:val="nil"/>
              <w:right w:val="nil"/>
            </w:tcBorders>
            <w:noWrap/>
            <w:vAlign w:val="center"/>
          </w:tcPr>
          <w:p w14:paraId="18ED3AD7" w14:textId="77777777" w:rsidR="00B71229" w:rsidRPr="00667292" w:rsidRDefault="00B71229"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4.413,46</w:t>
            </w:r>
          </w:p>
        </w:tc>
        <w:tc>
          <w:tcPr>
            <w:tcW w:w="1012" w:type="pct"/>
            <w:tcBorders>
              <w:top w:val="nil"/>
              <w:left w:val="nil"/>
              <w:bottom w:val="nil"/>
              <w:right w:val="nil"/>
            </w:tcBorders>
            <w:noWrap/>
            <w:vAlign w:val="center"/>
          </w:tcPr>
          <w:p w14:paraId="5FF6FDBB" w14:textId="77777777" w:rsidR="00B71229" w:rsidRPr="00667292" w:rsidRDefault="00ED7126"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8,68</w:t>
            </w:r>
          </w:p>
        </w:tc>
        <w:tc>
          <w:tcPr>
            <w:tcW w:w="596" w:type="pct"/>
            <w:tcBorders>
              <w:top w:val="nil"/>
              <w:left w:val="nil"/>
              <w:bottom w:val="nil"/>
              <w:right w:val="single" w:sz="4" w:space="0" w:color="auto"/>
            </w:tcBorders>
            <w:noWrap/>
            <w:vAlign w:val="center"/>
          </w:tcPr>
          <w:p w14:paraId="2170CE8B" w14:textId="77777777" w:rsidR="00B71229" w:rsidRPr="00667292" w:rsidRDefault="00ED7126"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-0,91</w:t>
            </w:r>
          </w:p>
        </w:tc>
      </w:tr>
      <w:tr w:rsidR="00B71229" w:rsidRPr="00667292" w14:paraId="2C7B5B86" w14:textId="77777777" w:rsidTr="0001208B">
        <w:trPr>
          <w:trHeight w:val="330"/>
        </w:trPr>
        <w:tc>
          <w:tcPr>
            <w:tcW w:w="540" w:type="pct"/>
            <w:tcBorders>
              <w:top w:val="nil"/>
              <w:left w:val="single" w:sz="4" w:space="0" w:color="auto"/>
              <w:bottom w:val="nil"/>
              <w:right w:val="single" w:sz="4" w:space="0" w:color="auto"/>
            </w:tcBorders>
            <w:noWrap/>
            <w:vAlign w:val="center"/>
          </w:tcPr>
          <w:p w14:paraId="308437EB" w14:textId="77777777" w:rsidR="00B71229" w:rsidRPr="00667292" w:rsidRDefault="00B71229"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lastRenderedPageBreak/>
              <w:t>nov-24</w:t>
            </w:r>
          </w:p>
        </w:tc>
        <w:tc>
          <w:tcPr>
            <w:tcW w:w="541" w:type="pct"/>
            <w:tcBorders>
              <w:top w:val="nil"/>
              <w:left w:val="nil"/>
              <w:bottom w:val="nil"/>
              <w:right w:val="nil"/>
            </w:tcBorders>
            <w:noWrap/>
            <w:vAlign w:val="center"/>
          </w:tcPr>
          <w:p w14:paraId="5B61F714" w14:textId="77777777" w:rsidR="00B71229" w:rsidRPr="00667292" w:rsidRDefault="00B71229"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3,00</w:t>
            </w:r>
          </w:p>
        </w:tc>
        <w:tc>
          <w:tcPr>
            <w:tcW w:w="580" w:type="pct"/>
            <w:tcBorders>
              <w:top w:val="nil"/>
              <w:left w:val="nil"/>
              <w:bottom w:val="nil"/>
              <w:right w:val="nil"/>
            </w:tcBorders>
            <w:noWrap/>
            <w:vAlign w:val="center"/>
          </w:tcPr>
          <w:p w14:paraId="5850A9C2" w14:textId="77777777" w:rsidR="00B71229" w:rsidRPr="00667292" w:rsidRDefault="00B71229"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5,20</w:t>
            </w:r>
          </w:p>
        </w:tc>
        <w:tc>
          <w:tcPr>
            <w:tcW w:w="695" w:type="pct"/>
            <w:tcBorders>
              <w:top w:val="nil"/>
              <w:left w:val="nil"/>
              <w:bottom w:val="nil"/>
              <w:right w:val="nil"/>
            </w:tcBorders>
            <w:noWrap/>
            <w:vAlign w:val="center"/>
          </w:tcPr>
          <w:p w14:paraId="298D5C1B" w14:textId="77777777" w:rsidR="00B71229" w:rsidRPr="00667292" w:rsidRDefault="00B71229"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5,88</w:t>
            </w:r>
          </w:p>
        </w:tc>
        <w:tc>
          <w:tcPr>
            <w:tcW w:w="586" w:type="pct"/>
            <w:tcBorders>
              <w:top w:val="nil"/>
              <w:left w:val="nil"/>
              <w:bottom w:val="nil"/>
              <w:right w:val="nil"/>
            </w:tcBorders>
            <w:noWrap/>
            <w:vAlign w:val="center"/>
          </w:tcPr>
          <w:p w14:paraId="2F134F7A" w14:textId="77777777" w:rsidR="00B71229" w:rsidRPr="00667292" w:rsidRDefault="00B71229"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4,03</w:t>
            </w:r>
          </w:p>
        </w:tc>
        <w:tc>
          <w:tcPr>
            <w:tcW w:w="450" w:type="pct"/>
            <w:tcBorders>
              <w:top w:val="nil"/>
              <w:left w:val="single" w:sz="4" w:space="0" w:color="auto"/>
              <w:bottom w:val="nil"/>
              <w:right w:val="nil"/>
            </w:tcBorders>
            <w:noWrap/>
            <w:vAlign w:val="center"/>
          </w:tcPr>
          <w:p w14:paraId="12DCC2BB" w14:textId="77777777" w:rsidR="00B71229" w:rsidRPr="00667292" w:rsidRDefault="00B71229"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4.419,59</w:t>
            </w:r>
          </w:p>
        </w:tc>
        <w:tc>
          <w:tcPr>
            <w:tcW w:w="1012" w:type="pct"/>
            <w:tcBorders>
              <w:top w:val="nil"/>
              <w:left w:val="nil"/>
              <w:bottom w:val="nil"/>
              <w:right w:val="nil"/>
            </w:tcBorders>
            <w:noWrap/>
            <w:vAlign w:val="center"/>
          </w:tcPr>
          <w:p w14:paraId="3A273762" w14:textId="77777777" w:rsidR="00B71229" w:rsidRPr="00667292" w:rsidRDefault="00ED7126"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11,03</w:t>
            </w:r>
          </w:p>
        </w:tc>
        <w:tc>
          <w:tcPr>
            <w:tcW w:w="596" w:type="pct"/>
            <w:tcBorders>
              <w:top w:val="nil"/>
              <w:left w:val="nil"/>
              <w:bottom w:val="nil"/>
              <w:right w:val="single" w:sz="4" w:space="0" w:color="auto"/>
            </w:tcBorders>
            <w:noWrap/>
            <w:vAlign w:val="center"/>
          </w:tcPr>
          <w:p w14:paraId="0D846DF7" w14:textId="77777777" w:rsidR="00B71229" w:rsidRPr="00667292" w:rsidRDefault="00ED7126"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2,39</w:t>
            </w:r>
          </w:p>
        </w:tc>
      </w:tr>
      <w:tr w:rsidR="00B71229" w:rsidRPr="00667292" w14:paraId="2BA09258" w14:textId="77777777" w:rsidTr="0001208B">
        <w:trPr>
          <w:trHeight w:val="330"/>
        </w:trPr>
        <w:tc>
          <w:tcPr>
            <w:tcW w:w="540" w:type="pct"/>
            <w:tcBorders>
              <w:top w:val="nil"/>
              <w:left w:val="single" w:sz="4" w:space="0" w:color="auto"/>
              <w:bottom w:val="nil"/>
              <w:right w:val="single" w:sz="4" w:space="0" w:color="auto"/>
            </w:tcBorders>
            <w:noWrap/>
            <w:vAlign w:val="center"/>
          </w:tcPr>
          <w:p w14:paraId="1372DF67" w14:textId="77777777" w:rsidR="00B71229" w:rsidRPr="00667292" w:rsidRDefault="00B71229"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dic-24</w:t>
            </w:r>
          </w:p>
        </w:tc>
        <w:tc>
          <w:tcPr>
            <w:tcW w:w="541" w:type="pct"/>
            <w:tcBorders>
              <w:top w:val="nil"/>
              <w:left w:val="nil"/>
              <w:bottom w:val="nil"/>
              <w:right w:val="nil"/>
            </w:tcBorders>
            <w:noWrap/>
            <w:vAlign w:val="center"/>
          </w:tcPr>
          <w:p w14:paraId="38F11CFA" w14:textId="77777777" w:rsidR="00B71229" w:rsidRPr="00667292" w:rsidRDefault="00B71229"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3,00</w:t>
            </w:r>
          </w:p>
        </w:tc>
        <w:tc>
          <w:tcPr>
            <w:tcW w:w="580" w:type="pct"/>
            <w:tcBorders>
              <w:top w:val="nil"/>
              <w:left w:val="nil"/>
              <w:bottom w:val="nil"/>
              <w:right w:val="nil"/>
            </w:tcBorders>
            <w:noWrap/>
            <w:vAlign w:val="center"/>
          </w:tcPr>
          <w:p w14:paraId="14F18342" w14:textId="77777777" w:rsidR="00B71229" w:rsidRPr="00667292" w:rsidRDefault="00B71229"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5,20</w:t>
            </w:r>
          </w:p>
        </w:tc>
        <w:tc>
          <w:tcPr>
            <w:tcW w:w="695" w:type="pct"/>
            <w:tcBorders>
              <w:top w:val="nil"/>
              <w:left w:val="nil"/>
              <w:bottom w:val="nil"/>
              <w:right w:val="nil"/>
            </w:tcBorders>
            <w:noWrap/>
            <w:vAlign w:val="center"/>
          </w:tcPr>
          <w:p w14:paraId="104525B0" w14:textId="77777777" w:rsidR="00B71229" w:rsidRPr="00667292" w:rsidRDefault="00B71229"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5,65</w:t>
            </w:r>
          </w:p>
        </w:tc>
        <w:tc>
          <w:tcPr>
            <w:tcW w:w="586" w:type="pct"/>
            <w:tcBorders>
              <w:top w:val="nil"/>
              <w:left w:val="nil"/>
              <w:bottom w:val="nil"/>
              <w:right w:val="nil"/>
            </w:tcBorders>
            <w:noWrap/>
            <w:vAlign w:val="center"/>
          </w:tcPr>
          <w:p w14:paraId="47C398F2" w14:textId="77777777" w:rsidR="00B71229" w:rsidRPr="00667292" w:rsidRDefault="00B71229"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5,76</w:t>
            </w:r>
          </w:p>
        </w:tc>
        <w:tc>
          <w:tcPr>
            <w:tcW w:w="450" w:type="pct"/>
            <w:tcBorders>
              <w:top w:val="nil"/>
              <w:left w:val="single" w:sz="4" w:space="0" w:color="auto"/>
              <w:bottom w:val="nil"/>
              <w:right w:val="nil"/>
            </w:tcBorders>
            <w:noWrap/>
            <w:vAlign w:val="center"/>
          </w:tcPr>
          <w:p w14:paraId="35CF44BF" w14:textId="77777777" w:rsidR="00B71229" w:rsidRPr="00667292" w:rsidRDefault="00B71229"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4.409,15</w:t>
            </w:r>
          </w:p>
        </w:tc>
        <w:tc>
          <w:tcPr>
            <w:tcW w:w="1012" w:type="pct"/>
            <w:tcBorders>
              <w:top w:val="nil"/>
              <w:left w:val="nil"/>
              <w:bottom w:val="nil"/>
              <w:right w:val="nil"/>
            </w:tcBorders>
            <w:noWrap/>
            <w:vAlign w:val="center"/>
          </w:tcPr>
          <w:p w14:paraId="6B8D1C24" w14:textId="77777777" w:rsidR="00B71229" w:rsidRPr="00667292" w:rsidRDefault="00ED7126"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15,36</w:t>
            </w:r>
          </w:p>
        </w:tc>
        <w:tc>
          <w:tcPr>
            <w:tcW w:w="596" w:type="pct"/>
            <w:tcBorders>
              <w:top w:val="nil"/>
              <w:left w:val="nil"/>
              <w:bottom w:val="nil"/>
              <w:right w:val="single" w:sz="4" w:space="0" w:color="auto"/>
            </w:tcBorders>
            <w:noWrap/>
            <w:vAlign w:val="center"/>
          </w:tcPr>
          <w:p w14:paraId="1F7D793B" w14:textId="77777777" w:rsidR="00B71229" w:rsidRPr="00667292" w:rsidRDefault="00ED7126"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1,93</w:t>
            </w:r>
          </w:p>
        </w:tc>
      </w:tr>
      <w:tr w:rsidR="00B71229" w:rsidRPr="00667292" w14:paraId="0B689E66" w14:textId="77777777" w:rsidTr="0001208B">
        <w:trPr>
          <w:trHeight w:val="330"/>
        </w:trPr>
        <w:tc>
          <w:tcPr>
            <w:tcW w:w="540" w:type="pct"/>
            <w:tcBorders>
              <w:top w:val="nil"/>
              <w:left w:val="single" w:sz="4" w:space="0" w:color="auto"/>
              <w:bottom w:val="nil"/>
              <w:right w:val="single" w:sz="4" w:space="0" w:color="auto"/>
            </w:tcBorders>
            <w:noWrap/>
            <w:vAlign w:val="center"/>
          </w:tcPr>
          <w:p w14:paraId="4A1AFF80" w14:textId="77777777" w:rsidR="00B71229" w:rsidRPr="00667292" w:rsidRDefault="00B71229"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ene-25</w:t>
            </w:r>
          </w:p>
        </w:tc>
        <w:tc>
          <w:tcPr>
            <w:tcW w:w="541" w:type="pct"/>
            <w:tcBorders>
              <w:top w:val="nil"/>
              <w:left w:val="nil"/>
              <w:bottom w:val="nil"/>
              <w:right w:val="nil"/>
            </w:tcBorders>
            <w:noWrap/>
            <w:vAlign w:val="center"/>
          </w:tcPr>
          <w:p w14:paraId="08C8C0EC" w14:textId="77777777" w:rsidR="00B71229" w:rsidRPr="00667292" w:rsidRDefault="00B71229"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3,00</w:t>
            </w:r>
          </w:p>
        </w:tc>
        <w:tc>
          <w:tcPr>
            <w:tcW w:w="580" w:type="pct"/>
            <w:tcBorders>
              <w:top w:val="nil"/>
              <w:left w:val="nil"/>
              <w:bottom w:val="nil"/>
              <w:right w:val="nil"/>
            </w:tcBorders>
            <w:noWrap/>
            <w:vAlign w:val="center"/>
          </w:tcPr>
          <w:p w14:paraId="189DD509" w14:textId="77777777" w:rsidR="00B71229" w:rsidRPr="00667292" w:rsidRDefault="00B71229"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5,22</w:t>
            </w:r>
          </w:p>
        </w:tc>
        <w:tc>
          <w:tcPr>
            <w:tcW w:w="695" w:type="pct"/>
            <w:tcBorders>
              <w:top w:val="nil"/>
              <w:left w:val="nil"/>
              <w:bottom w:val="nil"/>
              <w:right w:val="nil"/>
            </w:tcBorders>
            <w:noWrap/>
            <w:vAlign w:val="center"/>
          </w:tcPr>
          <w:p w14:paraId="7A026FB1" w14:textId="77777777" w:rsidR="00B71229" w:rsidRPr="00667292" w:rsidRDefault="00B71229"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5,39</w:t>
            </w:r>
          </w:p>
        </w:tc>
        <w:tc>
          <w:tcPr>
            <w:tcW w:w="586" w:type="pct"/>
            <w:tcBorders>
              <w:top w:val="nil"/>
              <w:left w:val="nil"/>
              <w:bottom w:val="nil"/>
              <w:right w:val="nil"/>
            </w:tcBorders>
            <w:noWrap/>
            <w:vAlign w:val="center"/>
          </w:tcPr>
          <w:p w14:paraId="4A83C6B2" w14:textId="77777777" w:rsidR="00B71229" w:rsidRPr="00667292" w:rsidRDefault="00B71229"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5,49</w:t>
            </w:r>
          </w:p>
        </w:tc>
        <w:tc>
          <w:tcPr>
            <w:tcW w:w="450" w:type="pct"/>
            <w:tcBorders>
              <w:top w:val="nil"/>
              <w:left w:val="single" w:sz="4" w:space="0" w:color="auto"/>
              <w:bottom w:val="nil"/>
              <w:right w:val="nil"/>
            </w:tcBorders>
            <w:noWrap/>
            <w:vAlign w:val="center"/>
          </w:tcPr>
          <w:p w14:paraId="3C6A7BFF" w14:textId="77777777" w:rsidR="00B71229" w:rsidRPr="00667292" w:rsidRDefault="00B71229"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4.170,01</w:t>
            </w:r>
          </w:p>
        </w:tc>
        <w:tc>
          <w:tcPr>
            <w:tcW w:w="1012" w:type="pct"/>
            <w:tcBorders>
              <w:top w:val="nil"/>
              <w:left w:val="nil"/>
              <w:bottom w:val="nil"/>
              <w:right w:val="nil"/>
            </w:tcBorders>
            <w:noWrap/>
            <w:vAlign w:val="center"/>
          </w:tcPr>
          <w:p w14:paraId="5C23BD9A" w14:textId="77777777" w:rsidR="00B71229" w:rsidRPr="00667292" w:rsidRDefault="00ED7126"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6,23</w:t>
            </w:r>
          </w:p>
        </w:tc>
        <w:tc>
          <w:tcPr>
            <w:tcW w:w="596" w:type="pct"/>
            <w:tcBorders>
              <w:top w:val="nil"/>
              <w:left w:val="nil"/>
              <w:bottom w:val="nil"/>
              <w:right w:val="single" w:sz="4" w:space="0" w:color="auto"/>
            </w:tcBorders>
            <w:noWrap/>
            <w:vAlign w:val="center"/>
          </w:tcPr>
          <w:p w14:paraId="622DA039" w14:textId="77777777" w:rsidR="00B71229" w:rsidRPr="00667292" w:rsidRDefault="00ED7126"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2,11</w:t>
            </w:r>
          </w:p>
        </w:tc>
      </w:tr>
      <w:tr w:rsidR="00B71229" w:rsidRPr="00667292" w14:paraId="6914C883" w14:textId="77777777" w:rsidTr="0001208B">
        <w:trPr>
          <w:trHeight w:val="330"/>
        </w:trPr>
        <w:tc>
          <w:tcPr>
            <w:tcW w:w="540" w:type="pct"/>
            <w:tcBorders>
              <w:top w:val="nil"/>
              <w:left w:val="single" w:sz="4" w:space="0" w:color="auto"/>
              <w:bottom w:val="nil"/>
              <w:right w:val="single" w:sz="4" w:space="0" w:color="auto"/>
            </w:tcBorders>
            <w:noWrap/>
            <w:vAlign w:val="center"/>
          </w:tcPr>
          <w:p w14:paraId="479173EA" w14:textId="77777777" w:rsidR="00B71229" w:rsidRPr="00667292" w:rsidRDefault="00B71229"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feb-25</w:t>
            </w:r>
          </w:p>
        </w:tc>
        <w:tc>
          <w:tcPr>
            <w:tcW w:w="541" w:type="pct"/>
            <w:tcBorders>
              <w:top w:val="nil"/>
              <w:left w:val="nil"/>
              <w:bottom w:val="nil"/>
              <w:right w:val="nil"/>
            </w:tcBorders>
            <w:noWrap/>
            <w:vAlign w:val="center"/>
          </w:tcPr>
          <w:p w14:paraId="3218AF13" w14:textId="77777777" w:rsidR="00B71229" w:rsidRPr="00667292" w:rsidRDefault="00B71229"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3,00</w:t>
            </w:r>
          </w:p>
        </w:tc>
        <w:tc>
          <w:tcPr>
            <w:tcW w:w="580" w:type="pct"/>
            <w:tcBorders>
              <w:top w:val="nil"/>
              <w:left w:val="nil"/>
              <w:bottom w:val="nil"/>
              <w:right w:val="nil"/>
            </w:tcBorders>
            <w:noWrap/>
            <w:vAlign w:val="center"/>
          </w:tcPr>
          <w:p w14:paraId="78014849" w14:textId="77777777" w:rsidR="00B71229" w:rsidRPr="00667292" w:rsidRDefault="00B71229" w:rsidP="00B71229">
            <w:pPr>
              <w:jc w:val="center"/>
              <w:rPr>
                <w:rFonts w:ascii="Garamond" w:hAnsi="Garamond" w:cs="Arial"/>
                <w:color w:val="000000"/>
                <w:kern w:val="0"/>
                <w:sz w:val="14"/>
                <w:szCs w:val="14"/>
                <w:lang w:eastAsia="es-CO"/>
              </w:rPr>
            </w:pPr>
          </w:p>
        </w:tc>
        <w:tc>
          <w:tcPr>
            <w:tcW w:w="695" w:type="pct"/>
            <w:tcBorders>
              <w:top w:val="nil"/>
              <w:left w:val="nil"/>
              <w:bottom w:val="nil"/>
              <w:right w:val="nil"/>
            </w:tcBorders>
            <w:noWrap/>
            <w:vAlign w:val="center"/>
          </w:tcPr>
          <w:p w14:paraId="643F174C" w14:textId="77777777" w:rsidR="00B71229" w:rsidRPr="00667292" w:rsidRDefault="00B71229" w:rsidP="00B71229">
            <w:pPr>
              <w:jc w:val="center"/>
              <w:rPr>
                <w:rFonts w:ascii="Garamond" w:hAnsi="Garamond" w:cs="Arial"/>
                <w:color w:val="000000"/>
                <w:kern w:val="0"/>
                <w:sz w:val="14"/>
                <w:szCs w:val="14"/>
                <w:lang w:eastAsia="es-CO"/>
              </w:rPr>
            </w:pPr>
          </w:p>
        </w:tc>
        <w:tc>
          <w:tcPr>
            <w:tcW w:w="586" w:type="pct"/>
            <w:tcBorders>
              <w:top w:val="nil"/>
              <w:left w:val="nil"/>
              <w:bottom w:val="nil"/>
              <w:right w:val="nil"/>
            </w:tcBorders>
            <w:noWrap/>
            <w:vAlign w:val="center"/>
          </w:tcPr>
          <w:p w14:paraId="636DA556" w14:textId="77777777" w:rsidR="00B71229" w:rsidRPr="00667292" w:rsidRDefault="00B71229" w:rsidP="00B71229">
            <w:pPr>
              <w:jc w:val="center"/>
              <w:rPr>
                <w:rFonts w:ascii="Garamond" w:hAnsi="Garamond" w:cs="Arial"/>
                <w:color w:val="000000"/>
                <w:kern w:val="0"/>
                <w:sz w:val="14"/>
                <w:szCs w:val="14"/>
                <w:lang w:eastAsia="es-CO"/>
              </w:rPr>
            </w:pPr>
          </w:p>
        </w:tc>
        <w:tc>
          <w:tcPr>
            <w:tcW w:w="450" w:type="pct"/>
            <w:tcBorders>
              <w:top w:val="nil"/>
              <w:left w:val="single" w:sz="4" w:space="0" w:color="auto"/>
              <w:bottom w:val="nil"/>
              <w:right w:val="nil"/>
            </w:tcBorders>
            <w:noWrap/>
            <w:vAlign w:val="center"/>
          </w:tcPr>
          <w:p w14:paraId="006CAF36" w14:textId="77777777" w:rsidR="00B71229" w:rsidRPr="00667292" w:rsidRDefault="00B71229"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4.120,11</w:t>
            </w:r>
          </w:p>
        </w:tc>
        <w:tc>
          <w:tcPr>
            <w:tcW w:w="1012" w:type="pct"/>
            <w:tcBorders>
              <w:top w:val="nil"/>
              <w:left w:val="nil"/>
              <w:bottom w:val="nil"/>
              <w:right w:val="nil"/>
            </w:tcBorders>
            <w:noWrap/>
            <w:vAlign w:val="center"/>
          </w:tcPr>
          <w:p w14:paraId="648A4B5C" w14:textId="77777777" w:rsidR="00B71229" w:rsidRPr="00667292" w:rsidRDefault="00ED7126"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4,69</w:t>
            </w:r>
          </w:p>
        </w:tc>
        <w:tc>
          <w:tcPr>
            <w:tcW w:w="596" w:type="pct"/>
            <w:tcBorders>
              <w:top w:val="nil"/>
              <w:left w:val="nil"/>
              <w:bottom w:val="nil"/>
              <w:right w:val="single" w:sz="4" w:space="0" w:color="auto"/>
            </w:tcBorders>
            <w:noWrap/>
            <w:vAlign w:val="center"/>
          </w:tcPr>
          <w:p w14:paraId="2879F0BA" w14:textId="77777777" w:rsidR="00B71229" w:rsidRPr="00667292" w:rsidRDefault="00B71229" w:rsidP="00B71229">
            <w:pPr>
              <w:jc w:val="center"/>
              <w:rPr>
                <w:rFonts w:ascii="Garamond" w:hAnsi="Garamond" w:cs="Arial"/>
                <w:color w:val="000000"/>
                <w:kern w:val="0"/>
                <w:sz w:val="14"/>
                <w:szCs w:val="14"/>
                <w:lang w:eastAsia="es-CO"/>
              </w:rPr>
            </w:pPr>
          </w:p>
        </w:tc>
      </w:tr>
      <w:tr w:rsidR="00B71229" w:rsidRPr="00667292" w14:paraId="6142003D" w14:textId="77777777" w:rsidTr="0001208B">
        <w:trPr>
          <w:trHeight w:val="330"/>
        </w:trPr>
        <w:tc>
          <w:tcPr>
            <w:tcW w:w="540" w:type="pct"/>
            <w:tcBorders>
              <w:top w:val="nil"/>
              <w:left w:val="single" w:sz="4" w:space="0" w:color="auto"/>
              <w:bottom w:val="nil"/>
              <w:right w:val="single" w:sz="4" w:space="0" w:color="auto"/>
            </w:tcBorders>
            <w:noWrap/>
            <w:vAlign w:val="bottom"/>
            <w:hideMark/>
          </w:tcPr>
          <w:p w14:paraId="5D5D4B97" w14:textId="77777777" w:rsidR="00B71229" w:rsidRPr="00667292" w:rsidRDefault="00B71229"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 </w:t>
            </w:r>
          </w:p>
        </w:tc>
        <w:tc>
          <w:tcPr>
            <w:tcW w:w="541" w:type="pct"/>
            <w:tcBorders>
              <w:top w:val="nil"/>
              <w:left w:val="nil"/>
              <w:bottom w:val="nil"/>
              <w:right w:val="nil"/>
            </w:tcBorders>
            <w:noWrap/>
          </w:tcPr>
          <w:p w14:paraId="5F29BF50" w14:textId="77777777" w:rsidR="00B71229" w:rsidRPr="00667292" w:rsidRDefault="00B71229" w:rsidP="00B71229">
            <w:pPr>
              <w:jc w:val="center"/>
              <w:rPr>
                <w:rFonts w:ascii="Garamond" w:hAnsi="Garamond" w:cs="Arial"/>
                <w:color w:val="000000"/>
                <w:kern w:val="0"/>
                <w:sz w:val="14"/>
                <w:szCs w:val="14"/>
                <w:lang w:eastAsia="es-CO"/>
              </w:rPr>
            </w:pPr>
          </w:p>
        </w:tc>
        <w:tc>
          <w:tcPr>
            <w:tcW w:w="580" w:type="pct"/>
            <w:tcBorders>
              <w:top w:val="nil"/>
              <w:left w:val="nil"/>
              <w:bottom w:val="nil"/>
              <w:right w:val="nil"/>
            </w:tcBorders>
            <w:noWrap/>
            <w:vAlign w:val="bottom"/>
            <w:hideMark/>
          </w:tcPr>
          <w:p w14:paraId="5F9D49A3" w14:textId="77777777" w:rsidR="00B71229" w:rsidRPr="00667292" w:rsidRDefault="00B71229" w:rsidP="00B71229">
            <w:pPr>
              <w:jc w:val="center"/>
              <w:rPr>
                <w:rFonts w:ascii="Garamond" w:hAnsi="Garamond" w:cs="Arial"/>
                <w:color w:val="000000"/>
                <w:kern w:val="0"/>
                <w:sz w:val="14"/>
                <w:szCs w:val="14"/>
                <w:lang w:eastAsia="es-CO"/>
              </w:rPr>
            </w:pPr>
          </w:p>
        </w:tc>
        <w:tc>
          <w:tcPr>
            <w:tcW w:w="695" w:type="pct"/>
            <w:tcBorders>
              <w:top w:val="nil"/>
              <w:left w:val="nil"/>
              <w:bottom w:val="nil"/>
              <w:right w:val="nil"/>
            </w:tcBorders>
            <w:noWrap/>
            <w:hideMark/>
          </w:tcPr>
          <w:p w14:paraId="301EC96F" w14:textId="77777777" w:rsidR="00B71229" w:rsidRPr="00667292" w:rsidRDefault="00B71229" w:rsidP="00B71229">
            <w:pPr>
              <w:jc w:val="center"/>
              <w:rPr>
                <w:rFonts w:ascii="Garamond" w:hAnsi="Garamond" w:cs="Arial"/>
                <w:color w:val="000000"/>
                <w:kern w:val="0"/>
                <w:sz w:val="14"/>
                <w:szCs w:val="14"/>
                <w:lang w:eastAsia="es-CO"/>
              </w:rPr>
            </w:pPr>
          </w:p>
        </w:tc>
        <w:tc>
          <w:tcPr>
            <w:tcW w:w="586" w:type="pct"/>
            <w:tcBorders>
              <w:top w:val="nil"/>
              <w:left w:val="nil"/>
              <w:bottom w:val="nil"/>
              <w:right w:val="single" w:sz="4" w:space="0" w:color="auto"/>
            </w:tcBorders>
            <w:noWrap/>
            <w:vAlign w:val="bottom"/>
            <w:hideMark/>
          </w:tcPr>
          <w:p w14:paraId="28226B49" w14:textId="77777777" w:rsidR="00B71229" w:rsidRPr="00667292" w:rsidRDefault="00B71229"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 </w:t>
            </w:r>
          </w:p>
        </w:tc>
        <w:tc>
          <w:tcPr>
            <w:tcW w:w="450" w:type="pct"/>
            <w:tcBorders>
              <w:top w:val="nil"/>
              <w:left w:val="nil"/>
              <w:bottom w:val="nil"/>
              <w:right w:val="nil"/>
            </w:tcBorders>
            <w:noWrap/>
            <w:vAlign w:val="bottom"/>
            <w:hideMark/>
          </w:tcPr>
          <w:p w14:paraId="4B7A9FB1" w14:textId="77777777" w:rsidR="00B71229" w:rsidRPr="00667292" w:rsidRDefault="00B71229"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 </w:t>
            </w:r>
          </w:p>
        </w:tc>
        <w:tc>
          <w:tcPr>
            <w:tcW w:w="1012" w:type="pct"/>
            <w:tcBorders>
              <w:top w:val="nil"/>
              <w:left w:val="nil"/>
              <w:bottom w:val="nil"/>
              <w:right w:val="nil"/>
            </w:tcBorders>
            <w:noWrap/>
            <w:hideMark/>
          </w:tcPr>
          <w:p w14:paraId="3A4D30C7" w14:textId="77777777" w:rsidR="00B71229" w:rsidRPr="00667292" w:rsidRDefault="00B71229" w:rsidP="00B71229">
            <w:pPr>
              <w:jc w:val="center"/>
              <w:rPr>
                <w:rFonts w:ascii="Garamond" w:hAnsi="Garamond" w:cs="Arial"/>
                <w:color w:val="000000"/>
                <w:kern w:val="0"/>
                <w:sz w:val="14"/>
                <w:szCs w:val="14"/>
                <w:lang w:eastAsia="es-CO"/>
              </w:rPr>
            </w:pPr>
            <w:r w:rsidRPr="00667292">
              <w:rPr>
                <w:rFonts w:ascii="Garamond" w:hAnsi="Garamond" w:cs="Arial"/>
                <w:b/>
                <w:bCs/>
                <w:color w:val="000000"/>
                <w:kern w:val="0"/>
                <w:sz w:val="14"/>
                <w:szCs w:val="14"/>
                <w:lang w:eastAsia="es-CO"/>
              </w:rPr>
              <w:t>Información semanal</w:t>
            </w:r>
          </w:p>
        </w:tc>
        <w:tc>
          <w:tcPr>
            <w:tcW w:w="596" w:type="pct"/>
            <w:tcBorders>
              <w:top w:val="nil"/>
              <w:left w:val="nil"/>
              <w:bottom w:val="nil"/>
              <w:right w:val="single" w:sz="4" w:space="0" w:color="auto"/>
            </w:tcBorders>
            <w:noWrap/>
            <w:vAlign w:val="bottom"/>
            <w:hideMark/>
          </w:tcPr>
          <w:p w14:paraId="3E551637" w14:textId="77777777" w:rsidR="00B71229" w:rsidRPr="00667292" w:rsidRDefault="00B71229"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 </w:t>
            </w:r>
          </w:p>
        </w:tc>
      </w:tr>
      <w:tr w:rsidR="00B71229" w:rsidRPr="00667292" w14:paraId="2A84CADF" w14:textId="77777777" w:rsidTr="00EC6115">
        <w:trPr>
          <w:trHeight w:val="300"/>
        </w:trPr>
        <w:tc>
          <w:tcPr>
            <w:tcW w:w="540" w:type="pct"/>
            <w:tcBorders>
              <w:top w:val="nil"/>
              <w:left w:val="single" w:sz="4" w:space="0" w:color="auto"/>
              <w:bottom w:val="nil"/>
              <w:right w:val="single" w:sz="4" w:space="0" w:color="auto"/>
            </w:tcBorders>
            <w:noWrap/>
            <w:vAlign w:val="bottom"/>
          </w:tcPr>
          <w:p w14:paraId="3C101035" w14:textId="77777777" w:rsidR="00B71229" w:rsidRPr="00667292" w:rsidRDefault="00EC6115"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ene-31-25</w:t>
            </w:r>
          </w:p>
        </w:tc>
        <w:tc>
          <w:tcPr>
            <w:tcW w:w="541" w:type="pct"/>
            <w:tcBorders>
              <w:top w:val="nil"/>
              <w:left w:val="nil"/>
              <w:bottom w:val="nil"/>
              <w:right w:val="nil"/>
            </w:tcBorders>
            <w:noWrap/>
          </w:tcPr>
          <w:p w14:paraId="4F4A983F" w14:textId="77777777" w:rsidR="00B71229" w:rsidRPr="00667292" w:rsidRDefault="00B71229" w:rsidP="00B71229">
            <w:pPr>
              <w:jc w:val="center"/>
              <w:rPr>
                <w:rFonts w:ascii="Garamond" w:hAnsi="Garamond" w:cs="Arial"/>
                <w:color w:val="000000"/>
                <w:kern w:val="0"/>
                <w:sz w:val="14"/>
                <w:szCs w:val="14"/>
                <w:lang w:eastAsia="es-CO"/>
              </w:rPr>
            </w:pPr>
          </w:p>
        </w:tc>
        <w:tc>
          <w:tcPr>
            <w:tcW w:w="580" w:type="pct"/>
            <w:tcBorders>
              <w:top w:val="nil"/>
              <w:left w:val="nil"/>
              <w:bottom w:val="nil"/>
              <w:right w:val="nil"/>
            </w:tcBorders>
            <w:noWrap/>
            <w:vAlign w:val="bottom"/>
          </w:tcPr>
          <w:p w14:paraId="7BBF7E4D" w14:textId="77777777" w:rsidR="00B71229" w:rsidRPr="00667292" w:rsidRDefault="00B71229" w:rsidP="00B71229">
            <w:pPr>
              <w:jc w:val="center"/>
              <w:rPr>
                <w:rFonts w:ascii="Garamond" w:hAnsi="Garamond" w:cs="Arial"/>
                <w:kern w:val="0"/>
                <w:sz w:val="14"/>
                <w:szCs w:val="14"/>
                <w:lang w:eastAsia="es-CO"/>
              </w:rPr>
            </w:pPr>
          </w:p>
        </w:tc>
        <w:tc>
          <w:tcPr>
            <w:tcW w:w="695" w:type="pct"/>
            <w:tcBorders>
              <w:top w:val="nil"/>
              <w:left w:val="nil"/>
              <w:bottom w:val="nil"/>
              <w:right w:val="nil"/>
            </w:tcBorders>
            <w:noWrap/>
            <w:vAlign w:val="bottom"/>
          </w:tcPr>
          <w:p w14:paraId="7C5D52DE" w14:textId="77777777" w:rsidR="00B71229" w:rsidRPr="00667292" w:rsidRDefault="00B71229" w:rsidP="00B71229">
            <w:pPr>
              <w:jc w:val="center"/>
              <w:rPr>
                <w:rFonts w:ascii="Garamond" w:hAnsi="Garamond" w:cs="Arial"/>
                <w:kern w:val="0"/>
                <w:sz w:val="14"/>
                <w:szCs w:val="14"/>
                <w:lang w:eastAsia="es-CO"/>
              </w:rPr>
            </w:pPr>
          </w:p>
        </w:tc>
        <w:tc>
          <w:tcPr>
            <w:tcW w:w="586" w:type="pct"/>
            <w:tcBorders>
              <w:top w:val="nil"/>
              <w:left w:val="nil"/>
              <w:bottom w:val="nil"/>
              <w:right w:val="single" w:sz="4" w:space="0" w:color="auto"/>
            </w:tcBorders>
            <w:noWrap/>
            <w:vAlign w:val="bottom"/>
          </w:tcPr>
          <w:p w14:paraId="23411B71" w14:textId="77777777" w:rsidR="00B71229" w:rsidRPr="00667292" w:rsidRDefault="00B71229" w:rsidP="00B71229">
            <w:pPr>
              <w:jc w:val="center"/>
              <w:rPr>
                <w:rFonts w:ascii="Garamond" w:hAnsi="Garamond" w:cs="Arial"/>
                <w:color w:val="000000"/>
                <w:kern w:val="0"/>
                <w:sz w:val="14"/>
                <w:szCs w:val="14"/>
                <w:lang w:eastAsia="es-CO"/>
              </w:rPr>
            </w:pPr>
          </w:p>
        </w:tc>
        <w:tc>
          <w:tcPr>
            <w:tcW w:w="450" w:type="pct"/>
            <w:tcBorders>
              <w:top w:val="nil"/>
              <w:left w:val="nil"/>
              <w:bottom w:val="nil"/>
              <w:right w:val="nil"/>
            </w:tcBorders>
            <w:noWrap/>
            <w:vAlign w:val="bottom"/>
          </w:tcPr>
          <w:p w14:paraId="13C67D38" w14:textId="77777777" w:rsidR="00B71229" w:rsidRPr="00667292" w:rsidRDefault="00EC6115"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4.170,01</w:t>
            </w:r>
          </w:p>
        </w:tc>
        <w:tc>
          <w:tcPr>
            <w:tcW w:w="1012" w:type="pct"/>
            <w:tcBorders>
              <w:top w:val="nil"/>
              <w:left w:val="nil"/>
              <w:bottom w:val="nil"/>
              <w:right w:val="nil"/>
            </w:tcBorders>
            <w:noWrap/>
            <w:vAlign w:val="bottom"/>
          </w:tcPr>
          <w:p w14:paraId="40BE858A" w14:textId="77777777" w:rsidR="00B71229" w:rsidRPr="00667292" w:rsidRDefault="00EC6115" w:rsidP="00B71229">
            <w:pPr>
              <w:jc w:val="center"/>
              <w:rPr>
                <w:rFonts w:ascii="Garamond" w:hAnsi="Garamond" w:cs="Arial"/>
                <w:b/>
                <w:bCs/>
                <w:color w:val="000000"/>
                <w:kern w:val="0"/>
                <w:sz w:val="14"/>
                <w:szCs w:val="14"/>
                <w:lang w:eastAsia="es-CO"/>
              </w:rPr>
            </w:pPr>
            <w:r w:rsidRPr="00667292">
              <w:rPr>
                <w:rFonts w:ascii="Garamond" w:hAnsi="Garamond" w:cs="Arial"/>
                <w:b/>
                <w:bCs/>
                <w:color w:val="000000"/>
                <w:kern w:val="0"/>
                <w:sz w:val="14"/>
                <w:szCs w:val="14"/>
                <w:lang w:eastAsia="es-CO"/>
              </w:rPr>
              <w:t>6,23</w:t>
            </w:r>
          </w:p>
        </w:tc>
        <w:tc>
          <w:tcPr>
            <w:tcW w:w="596" w:type="pct"/>
            <w:tcBorders>
              <w:top w:val="nil"/>
              <w:left w:val="nil"/>
              <w:bottom w:val="nil"/>
              <w:right w:val="single" w:sz="4" w:space="0" w:color="auto"/>
            </w:tcBorders>
            <w:noWrap/>
            <w:vAlign w:val="bottom"/>
            <w:hideMark/>
          </w:tcPr>
          <w:p w14:paraId="6815E1D0" w14:textId="77777777" w:rsidR="00B71229" w:rsidRPr="00667292" w:rsidRDefault="00B71229"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 </w:t>
            </w:r>
          </w:p>
        </w:tc>
      </w:tr>
      <w:tr w:rsidR="00B71229" w:rsidRPr="00667292" w14:paraId="65BD577C" w14:textId="77777777" w:rsidTr="00EC6115">
        <w:trPr>
          <w:trHeight w:val="300"/>
        </w:trPr>
        <w:tc>
          <w:tcPr>
            <w:tcW w:w="540" w:type="pct"/>
            <w:tcBorders>
              <w:top w:val="nil"/>
              <w:left w:val="single" w:sz="4" w:space="0" w:color="auto"/>
              <w:bottom w:val="nil"/>
              <w:right w:val="single" w:sz="4" w:space="0" w:color="auto"/>
            </w:tcBorders>
            <w:noWrap/>
            <w:vAlign w:val="bottom"/>
          </w:tcPr>
          <w:p w14:paraId="43678C7A" w14:textId="77777777" w:rsidR="00B71229" w:rsidRPr="00667292" w:rsidRDefault="00EC6115"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feb-07-25</w:t>
            </w:r>
          </w:p>
        </w:tc>
        <w:tc>
          <w:tcPr>
            <w:tcW w:w="541" w:type="pct"/>
            <w:tcBorders>
              <w:top w:val="nil"/>
              <w:left w:val="nil"/>
              <w:bottom w:val="nil"/>
              <w:right w:val="nil"/>
            </w:tcBorders>
            <w:noWrap/>
            <w:vAlign w:val="bottom"/>
          </w:tcPr>
          <w:p w14:paraId="7684F863" w14:textId="77777777" w:rsidR="00B71229" w:rsidRPr="00667292" w:rsidRDefault="00B71229" w:rsidP="00B71229">
            <w:pPr>
              <w:jc w:val="center"/>
              <w:rPr>
                <w:rFonts w:ascii="Garamond" w:hAnsi="Garamond" w:cs="Arial"/>
                <w:color w:val="000000"/>
                <w:kern w:val="0"/>
                <w:sz w:val="14"/>
                <w:szCs w:val="14"/>
                <w:lang w:eastAsia="es-CO"/>
              </w:rPr>
            </w:pPr>
          </w:p>
        </w:tc>
        <w:tc>
          <w:tcPr>
            <w:tcW w:w="580" w:type="pct"/>
            <w:tcBorders>
              <w:top w:val="nil"/>
              <w:left w:val="nil"/>
              <w:bottom w:val="nil"/>
              <w:right w:val="nil"/>
            </w:tcBorders>
            <w:noWrap/>
            <w:vAlign w:val="bottom"/>
          </w:tcPr>
          <w:p w14:paraId="6639E686" w14:textId="77777777" w:rsidR="00B71229" w:rsidRPr="00667292" w:rsidRDefault="00B71229" w:rsidP="00B71229">
            <w:pPr>
              <w:jc w:val="center"/>
              <w:rPr>
                <w:rFonts w:ascii="Garamond" w:hAnsi="Garamond" w:cs="Arial"/>
                <w:kern w:val="0"/>
                <w:sz w:val="14"/>
                <w:szCs w:val="14"/>
                <w:lang w:eastAsia="es-CO"/>
              </w:rPr>
            </w:pPr>
          </w:p>
        </w:tc>
        <w:tc>
          <w:tcPr>
            <w:tcW w:w="695" w:type="pct"/>
            <w:tcBorders>
              <w:top w:val="nil"/>
              <w:left w:val="nil"/>
              <w:bottom w:val="nil"/>
              <w:right w:val="nil"/>
            </w:tcBorders>
            <w:noWrap/>
            <w:vAlign w:val="bottom"/>
          </w:tcPr>
          <w:p w14:paraId="564D868F" w14:textId="77777777" w:rsidR="00B71229" w:rsidRPr="00667292" w:rsidRDefault="00B71229" w:rsidP="00B71229">
            <w:pPr>
              <w:jc w:val="center"/>
              <w:rPr>
                <w:rFonts w:ascii="Garamond" w:hAnsi="Garamond" w:cs="Arial"/>
                <w:kern w:val="0"/>
                <w:sz w:val="14"/>
                <w:szCs w:val="14"/>
                <w:lang w:eastAsia="es-CO"/>
              </w:rPr>
            </w:pPr>
          </w:p>
        </w:tc>
        <w:tc>
          <w:tcPr>
            <w:tcW w:w="586" w:type="pct"/>
            <w:tcBorders>
              <w:top w:val="nil"/>
              <w:left w:val="nil"/>
              <w:bottom w:val="nil"/>
              <w:right w:val="single" w:sz="4" w:space="0" w:color="auto"/>
            </w:tcBorders>
            <w:noWrap/>
            <w:vAlign w:val="bottom"/>
          </w:tcPr>
          <w:p w14:paraId="772FFAA8" w14:textId="77777777" w:rsidR="00B71229" w:rsidRPr="00667292" w:rsidRDefault="00B71229" w:rsidP="00B71229">
            <w:pPr>
              <w:jc w:val="center"/>
              <w:rPr>
                <w:rFonts w:ascii="Garamond" w:hAnsi="Garamond" w:cs="Arial"/>
                <w:color w:val="000000"/>
                <w:kern w:val="0"/>
                <w:sz w:val="14"/>
                <w:szCs w:val="14"/>
                <w:lang w:eastAsia="es-CO"/>
              </w:rPr>
            </w:pPr>
          </w:p>
        </w:tc>
        <w:tc>
          <w:tcPr>
            <w:tcW w:w="450" w:type="pct"/>
            <w:tcBorders>
              <w:top w:val="nil"/>
              <w:left w:val="nil"/>
              <w:bottom w:val="nil"/>
              <w:right w:val="nil"/>
            </w:tcBorders>
            <w:noWrap/>
            <w:vAlign w:val="bottom"/>
          </w:tcPr>
          <w:p w14:paraId="06AFEFA7" w14:textId="77777777" w:rsidR="00B71229" w:rsidRPr="00667292" w:rsidRDefault="00EC6115"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4.150,99</w:t>
            </w:r>
          </w:p>
        </w:tc>
        <w:tc>
          <w:tcPr>
            <w:tcW w:w="1012" w:type="pct"/>
            <w:tcBorders>
              <w:top w:val="nil"/>
              <w:left w:val="nil"/>
              <w:bottom w:val="nil"/>
              <w:right w:val="nil"/>
            </w:tcBorders>
            <w:noWrap/>
            <w:vAlign w:val="bottom"/>
          </w:tcPr>
          <w:p w14:paraId="26898D72" w14:textId="77777777" w:rsidR="00B71229" w:rsidRPr="00667292" w:rsidRDefault="00EC6115"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5,07</w:t>
            </w:r>
          </w:p>
        </w:tc>
        <w:tc>
          <w:tcPr>
            <w:tcW w:w="596" w:type="pct"/>
            <w:tcBorders>
              <w:top w:val="nil"/>
              <w:left w:val="nil"/>
              <w:bottom w:val="nil"/>
              <w:right w:val="single" w:sz="4" w:space="0" w:color="auto"/>
            </w:tcBorders>
            <w:noWrap/>
            <w:vAlign w:val="bottom"/>
            <w:hideMark/>
          </w:tcPr>
          <w:p w14:paraId="0604159A" w14:textId="77777777" w:rsidR="00B71229" w:rsidRPr="00667292" w:rsidRDefault="00B71229"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 </w:t>
            </w:r>
          </w:p>
        </w:tc>
      </w:tr>
      <w:tr w:rsidR="00B71229" w:rsidRPr="00667292" w14:paraId="0333EDF9" w14:textId="77777777" w:rsidTr="00EC6115">
        <w:trPr>
          <w:trHeight w:val="300"/>
        </w:trPr>
        <w:tc>
          <w:tcPr>
            <w:tcW w:w="540" w:type="pct"/>
            <w:tcBorders>
              <w:top w:val="nil"/>
              <w:left w:val="single" w:sz="4" w:space="0" w:color="auto"/>
              <w:bottom w:val="nil"/>
              <w:right w:val="single" w:sz="4" w:space="0" w:color="auto"/>
            </w:tcBorders>
            <w:noWrap/>
            <w:vAlign w:val="bottom"/>
          </w:tcPr>
          <w:p w14:paraId="2BD22623" w14:textId="77777777" w:rsidR="00B71229" w:rsidRPr="00667292" w:rsidRDefault="00EC6115"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feb-14-25</w:t>
            </w:r>
          </w:p>
        </w:tc>
        <w:tc>
          <w:tcPr>
            <w:tcW w:w="541" w:type="pct"/>
            <w:tcBorders>
              <w:top w:val="nil"/>
              <w:left w:val="nil"/>
              <w:bottom w:val="nil"/>
              <w:right w:val="nil"/>
            </w:tcBorders>
            <w:noWrap/>
            <w:vAlign w:val="bottom"/>
          </w:tcPr>
          <w:p w14:paraId="380DCA62" w14:textId="77777777" w:rsidR="00B71229" w:rsidRPr="00667292" w:rsidRDefault="00B71229" w:rsidP="00B71229">
            <w:pPr>
              <w:jc w:val="center"/>
              <w:rPr>
                <w:rFonts w:ascii="Garamond" w:hAnsi="Garamond" w:cs="Arial"/>
                <w:color w:val="000000"/>
                <w:kern w:val="0"/>
                <w:sz w:val="14"/>
                <w:szCs w:val="14"/>
                <w:lang w:eastAsia="es-CO"/>
              </w:rPr>
            </w:pPr>
          </w:p>
        </w:tc>
        <w:tc>
          <w:tcPr>
            <w:tcW w:w="580" w:type="pct"/>
            <w:tcBorders>
              <w:top w:val="nil"/>
              <w:left w:val="nil"/>
              <w:bottom w:val="nil"/>
              <w:right w:val="nil"/>
            </w:tcBorders>
            <w:noWrap/>
            <w:vAlign w:val="bottom"/>
          </w:tcPr>
          <w:p w14:paraId="0419D7E3" w14:textId="77777777" w:rsidR="00B71229" w:rsidRPr="00667292" w:rsidRDefault="00B71229" w:rsidP="00B71229">
            <w:pPr>
              <w:jc w:val="center"/>
              <w:rPr>
                <w:rFonts w:ascii="Garamond" w:hAnsi="Garamond" w:cs="Arial"/>
                <w:kern w:val="0"/>
                <w:sz w:val="14"/>
                <w:szCs w:val="14"/>
                <w:lang w:eastAsia="es-CO"/>
              </w:rPr>
            </w:pPr>
          </w:p>
        </w:tc>
        <w:tc>
          <w:tcPr>
            <w:tcW w:w="695" w:type="pct"/>
            <w:tcBorders>
              <w:top w:val="nil"/>
              <w:left w:val="nil"/>
              <w:bottom w:val="nil"/>
              <w:right w:val="nil"/>
            </w:tcBorders>
            <w:noWrap/>
            <w:vAlign w:val="bottom"/>
          </w:tcPr>
          <w:p w14:paraId="6E7BE179" w14:textId="77777777" w:rsidR="00B71229" w:rsidRPr="00667292" w:rsidRDefault="00B71229" w:rsidP="00B71229">
            <w:pPr>
              <w:jc w:val="center"/>
              <w:rPr>
                <w:rFonts w:ascii="Garamond" w:hAnsi="Garamond" w:cs="Arial"/>
                <w:kern w:val="0"/>
                <w:sz w:val="14"/>
                <w:szCs w:val="14"/>
                <w:lang w:eastAsia="es-CO"/>
              </w:rPr>
            </w:pPr>
          </w:p>
        </w:tc>
        <w:tc>
          <w:tcPr>
            <w:tcW w:w="586" w:type="pct"/>
            <w:tcBorders>
              <w:top w:val="nil"/>
              <w:left w:val="nil"/>
              <w:bottom w:val="nil"/>
              <w:right w:val="single" w:sz="4" w:space="0" w:color="auto"/>
            </w:tcBorders>
            <w:noWrap/>
            <w:vAlign w:val="bottom"/>
          </w:tcPr>
          <w:p w14:paraId="2185E023" w14:textId="77777777" w:rsidR="00B71229" w:rsidRPr="00667292" w:rsidRDefault="00B71229" w:rsidP="00B71229">
            <w:pPr>
              <w:jc w:val="center"/>
              <w:rPr>
                <w:rFonts w:ascii="Garamond" w:hAnsi="Garamond" w:cs="Arial"/>
                <w:color w:val="000000"/>
                <w:kern w:val="0"/>
                <w:sz w:val="14"/>
                <w:szCs w:val="14"/>
                <w:lang w:eastAsia="es-CO"/>
              </w:rPr>
            </w:pPr>
          </w:p>
        </w:tc>
        <w:tc>
          <w:tcPr>
            <w:tcW w:w="450" w:type="pct"/>
            <w:tcBorders>
              <w:top w:val="nil"/>
              <w:left w:val="nil"/>
              <w:bottom w:val="nil"/>
              <w:right w:val="nil"/>
            </w:tcBorders>
            <w:noWrap/>
            <w:vAlign w:val="bottom"/>
          </w:tcPr>
          <w:p w14:paraId="27F457E3" w14:textId="77777777" w:rsidR="00B71229" w:rsidRPr="00667292" w:rsidRDefault="00EC6115"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4.161,46</w:t>
            </w:r>
          </w:p>
        </w:tc>
        <w:tc>
          <w:tcPr>
            <w:tcW w:w="1012" w:type="pct"/>
            <w:tcBorders>
              <w:top w:val="nil"/>
              <w:left w:val="nil"/>
              <w:bottom w:val="nil"/>
              <w:right w:val="nil"/>
            </w:tcBorders>
            <w:noWrap/>
            <w:vAlign w:val="bottom"/>
          </w:tcPr>
          <w:p w14:paraId="63DC69A4" w14:textId="77777777" w:rsidR="00B71229" w:rsidRPr="00667292" w:rsidRDefault="00EC6115"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5,92</w:t>
            </w:r>
          </w:p>
        </w:tc>
        <w:tc>
          <w:tcPr>
            <w:tcW w:w="596" w:type="pct"/>
            <w:tcBorders>
              <w:top w:val="nil"/>
              <w:left w:val="nil"/>
              <w:bottom w:val="nil"/>
              <w:right w:val="single" w:sz="4" w:space="0" w:color="auto"/>
            </w:tcBorders>
            <w:noWrap/>
            <w:vAlign w:val="bottom"/>
            <w:hideMark/>
          </w:tcPr>
          <w:p w14:paraId="19CDB20A" w14:textId="77777777" w:rsidR="00B71229" w:rsidRPr="00667292" w:rsidRDefault="00B71229"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 </w:t>
            </w:r>
          </w:p>
        </w:tc>
      </w:tr>
      <w:tr w:rsidR="00B71229" w:rsidRPr="00667292" w14:paraId="3DED3173" w14:textId="77777777" w:rsidTr="00EC6115">
        <w:trPr>
          <w:trHeight w:val="300"/>
        </w:trPr>
        <w:tc>
          <w:tcPr>
            <w:tcW w:w="540" w:type="pct"/>
            <w:tcBorders>
              <w:top w:val="nil"/>
              <w:left w:val="single" w:sz="4" w:space="0" w:color="auto"/>
              <w:bottom w:val="nil"/>
              <w:right w:val="single" w:sz="4" w:space="0" w:color="auto"/>
            </w:tcBorders>
            <w:noWrap/>
            <w:vAlign w:val="bottom"/>
          </w:tcPr>
          <w:p w14:paraId="7A3D0FBE" w14:textId="77777777" w:rsidR="00B71229" w:rsidRPr="00667292" w:rsidRDefault="00EC6115"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feb-21-25</w:t>
            </w:r>
          </w:p>
        </w:tc>
        <w:tc>
          <w:tcPr>
            <w:tcW w:w="541" w:type="pct"/>
            <w:tcBorders>
              <w:top w:val="nil"/>
              <w:left w:val="nil"/>
              <w:bottom w:val="nil"/>
              <w:right w:val="nil"/>
            </w:tcBorders>
            <w:noWrap/>
            <w:vAlign w:val="bottom"/>
          </w:tcPr>
          <w:p w14:paraId="1391E543" w14:textId="77777777" w:rsidR="00B71229" w:rsidRPr="00667292" w:rsidRDefault="00B71229" w:rsidP="00B71229">
            <w:pPr>
              <w:jc w:val="center"/>
              <w:rPr>
                <w:rFonts w:ascii="Garamond" w:hAnsi="Garamond" w:cs="Arial"/>
                <w:color w:val="000000"/>
                <w:kern w:val="0"/>
                <w:sz w:val="14"/>
                <w:szCs w:val="14"/>
                <w:lang w:eastAsia="es-CO"/>
              </w:rPr>
            </w:pPr>
          </w:p>
        </w:tc>
        <w:tc>
          <w:tcPr>
            <w:tcW w:w="580" w:type="pct"/>
            <w:tcBorders>
              <w:top w:val="nil"/>
              <w:left w:val="nil"/>
              <w:bottom w:val="nil"/>
              <w:right w:val="nil"/>
            </w:tcBorders>
            <w:noWrap/>
            <w:vAlign w:val="bottom"/>
          </w:tcPr>
          <w:p w14:paraId="5F1501B2" w14:textId="77777777" w:rsidR="00B71229" w:rsidRPr="00667292" w:rsidRDefault="00B71229" w:rsidP="00B71229">
            <w:pPr>
              <w:jc w:val="center"/>
              <w:rPr>
                <w:rFonts w:ascii="Garamond" w:hAnsi="Garamond" w:cs="Arial"/>
                <w:kern w:val="0"/>
                <w:sz w:val="14"/>
                <w:szCs w:val="14"/>
                <w:lang w:eastAsia="es-CO"/>
              </w:rPr>
            </w:pPr>
          </w:p>
        </w:tc>
        <w:tc>
          <w:tcPr>
            <w:tcW w:w="695" w:type="pct"/>
            <w:tcBorders>
              <w:top w:val="nil"/>
              <w:left w:val="nil"/>
              <w:bottom w:val="nil"/>
              <w:right w:val="nil"/>
            </w:tcBorders>
            <w:noWrap/>
            <w:vAlign w:val="bottom"/>
          </w:tcPr>
          <w:p w14:paraId="43EEF902" w14:textId="77777777" w:rsidR="00B71229" w:rsidRPr="00667292" w:rsidRDefault="00B71229" w:rsidP="00B71229">
            <w:pPr>
              <w:jc w:val="center"/>
              <w:rPr>
                <w:rFonts w:ascii="Garamond" w:hAnsi="Garamond" w:cs="Arial"/>
                <w:kern w:val="0"/>
                <w:sz w:val="14"/>
                <w:szCs w:val="14"/>
                <w:lang w:eastAsia="es-CO"/>
              </w:rPr>
            </w:pPr>
          </w:p>
        </w:tc>
        <w:tc>
          <w:tcPr>
            <w:tcW w:w="586" w:type="pct"/>
            <w:tcBorders>
              <w:top w:val="nil"/>
              <w:left w:val="nil"/>
              <w:bottom w:val="nil"/>
              <w:right w:val="single" w:sz="4" w:space="0" w:color="auto"/>
            </w:tcBorders>
            <w:noWrap/>
            <w:vAlign w:val="bottom"/>
          </w:tcPr>
          <w:p w14:paraId="41D3986B" w14:textId="77777777" w:rsidR="00B71229" w:rsidRPr="00667292" w:rsidRDefault="00B71229" w:rsidP="00B71229">
            <w:pPr>
              <w:jc w:val="center"/>
              <w:rPr>
                <w:rFonts w:ascii="Garamond" w:hAnsi="Garamond" w:cs="Arial"/>
                <w:color w:val="000000"/>
                <w:kern w:val="0"/>
                <w:sz w:val="14"/>
                <w:szCs w:val="14"/>
                <w:lang w:eastAsia="es-CO"/>
              </w:rPr>
            </w:pPr>
          </w:p>
        </w:tc>
        <w:tc>
          <w:tcPr>
            <w:tcW w:w="450" w:type="pct"/>
            <w:tcBorders>
              <w:top w:val="nil"/>
              <w:left w:val="nil"/>
              <w:bottom w:val="nil"/>
              <w:right w:val="nil"/>
            </w:tcBorders>
            <w:noWrap/>
            <w:vAlign w:val="bottom"/>
          </w:tcPr>
          <w:p w14:paraId="6D8B20C7" w14:textId="77777777" w:rsidR="00B71229" w:rsidRPr="00667292" w:rsidRDefault="00EC6115"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4.077,56</w:t>
            </w:r>
          </w:p>
        </w:tc>
        <w:tc>
          <w:tcPr>
            <w:tcW w:w="1012" w:type="pct"/>
            <w:tcBorders>
              <w:top w:val="nil"/>
              <w:left w:val="nil"/>
              <w:bottom w:val="nil"/>
              <w:right w:val="nil"/>
            </w:tcBorders>
            <w:noWrap/>
            <w:vAlign w:val="bottom"/>
          </w:tcPr>
          <w:p w14:paraId="0D755F51" w14:textId="77777777" w:rsidR="00B71229" w:rsidRPr="00667292" w:rsidRDefault="00EC6115"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4,21</w:t>
            </w:r>
          </w:p>
        </w:tc>
        <w:tc>
          <w:tcPr>
            <w:tcW w:w="596" w:type="pct"/>
            <w:tcBorders>
              <w:top w:val="nil"/>
              <w:left w:val="nil"/>
              <w:bottom w:val="nil"/>
              <w:right w:val="single" w:sz="4" w:space="0" w:color="auto"/>
            </w:tcBorders>
            <w:noWrap/>
            <w:vAlign w:val="bottom"/>
            <w:hideMark/>
          </w:tcPr>
          <w:p w14:paraId="6AD664FD" w14:textId="77777777" w:rsidR="00B71229" w:rsidRPr="00667292" w:rsidRDefault="00B71229"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 </w:t>
            </w:r>
          </w:p>
        </w:tc>
      </w:tr>
      <w:tr w:rsidR="00B71229" w:rsidRPr="00667292" w14:paraId="51BBE47E" w14:textId="77777777" w:rsidTr="00EC6115">
        <w:trPr>
          <w:trHeight w:val="300"/>
        </w:trPr>
        <w:tc>
          <w:tcPr>
            <w:tcW w:w="540" w:type="pct"/>
            <w:tcBorders>
              <w:top w:val="nil"/>
              <w:left w:val="single" w:sz="4" w:space="0" w:color="auto"/>
              <w:bottom w:val="nil"/>
              <w:right w:val="single" w:sz="4" w:space="0" w:color="auto"/>
            </w:tcBorders>
            <w:noWrap/>
            <w:vAlign w:val="bottom"/>
          </w:tcPr>
          <w:p w14:paraId="4F8EE610" w14:textId="77777777" w:rsidR="00B71229" w:rsidRPr="00667292" w:rsidRDefault="00EC6115"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feb-28-25</w:t>
            </w:r>
          </w:p>
        </w:tc>
        <w:tc>
          <w:tcPr>
            <w:tcW w:w="541" w:type="pct"/>
            <w:tcBorders>
              <w:top w:val="nil"/>
              <w:left w:val="nil"/>
              <w:bottom w:val="nil"/>
              <w:right w:val="nil"/>
            </w:tcBorders>
            <w:noWrap/>
            <w:vAlign w:val="bottom"/>
          </w:tcPr>
          <w:p w14:paraId="381CD31F" w14:textId="77777777" w:rsidR="00B71229" w:rsidRPr="00667292" w:rsidRDefault="00B71229" w:rsidP="00B71229">
            <w:pPr>
              <w:jc w:val="center"/>
              <w:rPr>
                <w:rFonts w:ascii="Garamond" w:hAnsi="Garamond" w:cs="Arial"/>
                <w:color w:val="000000"/>
                <w:kern w:val="0"/>
                <w:sz w:val="14"/>
                <w:szCs w:val="14"/>
                <w:lang w:eastAsia="es-CO"/>
              </w:rPr>
            </w:pPr>
          </w:p>
        </w:tc>
        <w:tc>
          <w:tcPr>
            <w:tcW w:w="580" w:type="pct"/>
            <w:tcBorders>
              <w:top w:val="nil"/>
              <w:left w:val="nil"/>
              <w:bottom w:val="nil"/>
              <w:right w:val="nil"/>
            </w:tcBorders>
            <w:noWrap/>
            <w:vAlign w:val="bottom"/>
          </w:tcPr>
          <w:p w14:paraId="44DC27E6" w14:textId="77777777" w:rsidR="00B71229" w:rsidRPr="00667292" w:rsidRDefault="00B71229" w:rsidP="00B71229">
            <w:pPr>
              <w:jc w:val="center"/>
              <w:rPr>
                <w:rFonts w:ascii="Garamond" w:hAnsi="Garamond" w:cs="Arial"/>
                <w:kern w:val="0"/>
                <w:sz w:val="14"/>
                <w:szCs w:val="14"/>
                <w:lang w:eastAsia="es-CO"/>
              </w:rPr>
            </w:pPr>
          </w:p>
        </w:tc>
        <w:tc>
          <w:tcPr>
            <w:tcW w:w="695" w:type="pct"/>
            <w:tcBorders>
              <w:top w:val="nil"/>
              <w:left w:val="nil"/>
              <w:bottom w:val="nil"/>
              <w:right w:val="nil"/>
            </w:tcBorders>
            <w:noWrap/>
            <w:vAlign w:val="bottom"/>
          </w:tcPr>
          <w:p w14:paraId="4CF38203" w14:textId="77777777" w:rsidR="00B71229" w:rsidRPr="00667292" w:rsidRDefault="00B71229" w:rsidP="00B71229">
            <w:pPr>
              <w:jc w:val="center"/>
              <w:rPr>
                <w:rFonts w:ascii="Garamond" w:hAnsi="Garamond" w:cs="Arial"/>
                <w:kern w:val="0"/>
                <w:sz w:val="14"/>
                <w:szCs w:val="14"/>
                <w:lang w:eastAsia="es-CO"/>
              </w:rPr>
            </w:pPr>
          </w:p>
        </w:tc>
        <w:tc>
          <w:tcPr>
            <w:tcW w:w="586" w:type="pct"/>
            <w:tcBorders>
              <w:top w:val="nil"/>
              <w:left w:val="nil"/>
              <w:bottom w:val="nil"/>
              <w:right w:val="single" w:sz="4" w:space="0" w:color="auto"/>
            </w:tcBorders>
            <w:noWrap/>
            <w:vAlign w:val="bottom"/>
          </w:tcPr>
          <w:p w14:paraId="34CF96AA" w14:textId="77777777" w:rsidR="00B71229" w:rsidRPr="00667292" w:rsidRDefault="00B71229" w:rsidP="00B71229">
            <w:pPr>
              <w:jc w:val="center"/>
              <w:rPr>
                <w:rFonts w:ascii="Garamond" w:hAnsi="Garamond" w:cs="Arial"/>
                <w:color w:val="000000"/>
                <w:kern w:val="0"/>
                <w:sz w:val="14"/>
                <w:szCs w:val="14"/>
                <w:lang w:eastAsia="es-CO"/>
              </w:rPr>
            </w:pPr>
          </w:p>
        </w:tc>
        <w:tc>
          <w:tcPr>
            <w:tcW w:w="450" w:type="pct"/>
            <w:tcBorders>
              <w:top w:val="nil"/>
              <w:left w:val="nil"/>
              <w:bottom w:val="nil"/>
              <w:right w:val="nil"/>
            </w:tcBorders>
            <w:noWrap/>
            <w:vAlign w:val="bottom"/>
          </w:tcPr>
          <w:p w14:paraId="1AD3CEFA" w14:textId="77777777" w:rsidR="00B71229" w:rsidRPr="00667292" w:rsidRDefault="00EC6115"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4.120,11</w:t>
            </w:r>
          </w:p>
        </w:tc>
        <w:tc>
          <w:tcPr>
            <w:tcW w:w="1012" w:type="pct"/>
            <w:tcBorders>
              <w:top w:val="nil"/>
              <w:left w:val="nil"/>
              <w:bottom w:val="nil"/>
              <w:right w:val="nil"/>
            </w:tcBorders>
            <w:noWrap/>
            <w:vAlign w:val="bottom"/>
          </w:tcPr>
          <w:p w14:paraId="4AB810C8" w14:textId="77777777" w:rsidR="00B71229" w:rsidRPr="00667292" w:rsidRDefault="00EC6115"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4,69</w:t>
            </w:r>
          </w:p>
        </w:tc>
        <w:tc>
          <w:tcPr>
            <w:tcW w:w="596" w:type="pct"/>
            <w:tcBorders>
              <w:top w:val="nil"/>
              <w:left w:val="nil"/>
              <w:bottom w:val="nil"/>
              <w:right w:val="single" w:sz="4" w:space="0" w:color="auto"/>
            </w:tcBorders>
            <w:noWrap/>
            <w:vAlign w:val="bottom"/>
            <w:hideMark/>
          </w:tcPr>
          <w:p w14:paraId="126898D5" w14:textId="77777777" w:rsidR="00B71229" w:rsidRPr="00667292" w:rsidRDefault="00B71229"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 </w:t>
            </w:r>
          </w:p>
        </w:tc>
      </w:tr>
      <w:tr w:rsidR="00B71229" w:rsidRPr="00667292" w14:paraId="3F54A422" w14:textId="77777777" w:rsidTr="009F46D0">
        <w:trPr>
          <w:trHeight w:val="300"/>
        </w:trPr>
        <w:tc>
          <w:tcPr>
            <w:tcW w:w="540" w:type="pct"/>
            <w:tcBorders>
              <w:top w:val="nil"/>
              <w:left w:val="single" w:sz="4" w:space="0" w:color="auto"/>
              <w:bottom w:val="single" w:sz="4" w:space="0" w:color="auto"/>
              <w:right w:val="single" w:sz="4" w:space="0" w:color="auto"/>
            </w:tcBorders>
            <w:noWrap/>
            <w:vAlign w:val="bottom"/>
            <w:hideMark/>
          </w:tcPr>
          <w:p w14:paraId="303989B2" w14:textId="77777777" w:rsidR="00B71229" w:rsidRPr="00667292" w:rsidRDefault="00B71229"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 </w:t>
            </w:r>
          </w:p>
        </w:tc>
        <w:tc>
          <w:tcPr>
            <w:tcW w:w="541" w:type="pct"/>
            <w:tcBorders>
              <w:top w:val="nil"/>
              <w:left w:val="nil"/>
              <w:bottom w:val="single" w:sz="4" w:space="0" w:color="auto"/>
              <w:right w:val="nil"/>
            </w:tcBorders>
            <w:noWrap/>
            <w:vAlign w:val="bottom"/>
            <w:hideMark/>
          </w:tcPr>
          <w:p w14:paraId="2A6435ED" w14:textId="77777777" w:rsidR="00B71229" w:rsidRPr="00667292" w:rsidRDefault="00B71229"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 </w:t>
            </w:r>
          </w:p>
        </w:tc>
        <w:tc>
          <w:tcPr>
            <w:tcW w:w="580" w:type="pct"/>
            <w:tcBorders>
              <w:top w:val="nil"/>
              <w:left w:val="nil"/>
              <w:bottom w:val="single" w:sz="4" w:space="0" w:color="auto"/>
              <w:right w:val="nil"/>
            </w:tcBorders>
            <w:noWrap/>
            <w:vAlign w:val="bottom"/>
            <w:hideMark/>
          </w:tcPr>
          <w:p w14:paraId="61758AC7" w14:textId="77777777" w:rsidR="00B71229" w:rsidRPr="00667292" w:rsidRDefault="00B71229" w:rsidP="00B71229">
            <w:pPr>
              <w:jc w:val="center"/>
              <w:rPr>
                <w:rFonts w:ascii="Garamond" w:hAnsi="Garamond" w:cs="Arial"/>
                <w:kern w:val="0"/>
                <w:sz w:val="14"/>
                <w:szCs w:val="14"/>
                <w:lang w:eastAsia="es-CO"/>
              </w:rPr>
            </w:pPr>
            <w:r w:rsidRPr="00667292">
              <w:rPr>
                <w:rFonts w:ascii="Garamond" w:hAnsi="Garamond" w:cs="Arial"/>
                <w:color w:val="000000"/>
                <w:kern w:val="0"/>
                <w:sz w:val="14"/>
                <w:szCs w:val="14"/>
                <w:lang w:eastAsia="es-CO"/>
              </w:rPr>
              <w:t> </w:t>
            </w:r>
          </w:p>
        </w:tc>
        <w:tc>
          <w:tcPr>
            <w:tcW w:w="695" w:type="pct"/>
            <w:tcBorders>
              <w:top w:val="nil"/>
              <w:left w:val="nil"/>
              <w:bottom w:val="single" w:sz="4" w:space="0" w:color="auto"/>
              <w:right w:val="nil"/>
            </w:tcBorders>
            <w:noWrap/>
            <w:vAlign w:val="bottom"/>
            <w:hideMark/>
          </w:tcPr>
          <w:p w14:paraId="7559F1A5" w14:textId="77777777" w:rsidR="00B71229" w:rsidRPr="00667292" w:rsidRDefault="00B71229" w:rsidP="00B71229">
            <w:pPr>
              <w:jc w:val="center"/>
              <w:rPr>
                <w:rFonts w:ascii="Garamond" w:hAnsi="Garamond" w:cs="Arial"/>
                <w:kern w:val="0"/>
                <w:sz w:val="14"/>
                <w:szCs w:val="14"/>
                <w:lang w:eastAsia="es-CO"/>
              </w:rPr>
            </w:pPr>
            <w:r w:rsidRPr="00667292">
              <w:rPr>
                <w:rFonts w:ascii="Garamond" w:hAnsi="Garamond" w:cs="Arial"/>
                <w:color w:val="000000"/>
                <w:kern w:val="0"/>
                <w:sz w:val="14"/>
                <w:szCs w:val="14"/>
                <w:lang w:eastAsia="es-CO"/>
              </w:rPr>
              <w:t> </w:t>
            </w:r>
          </w:p>
        </w:tc>
        <w:tc>
          <w:tcPr>
            <w:tcW w:w="586" w:type="pct"/>
            <w:tcBorders>
              <w:top w:val="nil"/>
              <w:left w:val="nil"/>
              <w:bottom w:val="single" w:sz="4" w:space="0" w:color="auto"/>
              <w:right w:val="single" w:sz="4" w:space="0" w:color="auto"/>
            </w:tcBorders>
            <w:noWrap/>
            <w:vAlign w:val="bottom"/>
            <w:hideMark/>
          </w:tcPr>
          <w:p w14:paraId="169842BA" w14:textId="77777777" w:rsidR="00B71229" w:rsidRPr="00667292" w:rsidRDefault="00B71229"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 </w:t>
            </w:r>
          </w:p>
        </w:tc>
        <w:tc>
          <w:tcPr>
            <w:tcW w:w="450" w:type="pct"/>
            <w:tcBorders>
              <w:top w:val="nil"/>
              <w:left w:val="nil"/>
              <w:bottom w:val="single" w:sz="4" w:space="0" w:color="auto"/>
              <w:right w:val="nil"/>
            </w:tcBorders>
            <w:noWrap/>
            <w:vAlign w:val="bottom"/>
            <w:hideMark/>
          </w:tcPr>
          <w:p w14:paraId="6A448FBE" w14:textId="77777777" w:rsidR="00B71229" w:rsidRPr="00667292" w:rsidRDefault="00B71229"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 </w:t>
            </w:r>
          </w:p>
        </w:tc>
        <w:tc>
          <w:tcPr>
            <w:tcW w:w="1012" w:type="pct"/>
            <w:tcBorders>
              <w:top w:val="nil"/>
              <w:left w:val="nil"/>
              <w:bottom w:val="single" w:sz="4" w:space="0" w:color="auto"/>
              <w:right w:val="nil"/>
            </w:tcBorders>
            <w:noWrap/>
            <w:vAlign w:val="bottom"/>
            <w:hideMark/>
          </w:tcPr>
          <w:p w14:paraId="634B5260" w14:textId="77777777" w:rsidR="00B71229" w:rsidRPr="00667292" w:rsidRDefault="00B71229"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 </w:t>
            </w:r>
          </w:p>
        </w:tc>
        <w:tc>
          <w:tcPr>
            <w:tcW w:w="596" w:type="pct"/>
            <w:tcBorders>
              <w:top w:val="nil"/>
              <w:left w:val="nil"/>
              <w:bottom w:val="single" w:sz="4" w:space="0" w:color="auto"/>
              <w:right w:val="single" w:sz="4" w:space="0" w:color="auto"/>
            </w:tcBorders>
            <w:noWrap/>
            <w:vAlign w:val="bottom"/>
            <w:hideMark/>
          </w:tcPr>
          <w:p w14:paraId="5BA40B5C" w14:textId="77777777" w:rsidR="00B71229" w:rsidRPr="00667292" w:rsidRDefault="00B71229" w:rsidP="00B71229">
            <w:pPr>
              <w:jc w:val="center"/>
              <w:rPr>
                <w:rFonts w:ascii="Garamond" w:hAnsi="Garamond" w:cs="Arial"/>
                <w:color w:val="000000"/>
                <w:kern w:val="0"/>
                <w:sz w:val="14"/>
                <w:szCs w:val="14"/>
                <w:lang w:eastAsia="es-CO"/>
              </w:rPr>
            </w:pPr>
            <w:r w:rsidRPr="00667292">
              <w:rPr>
                <w:rFonts w:ascii="Garamond" w:hAnsi="Garamond" w:cs="Arial"/>
                <w:color w:val="000000"/>
                <w:kern w:val="0"/>
                <w:sz w:val="14"/>
                <w:szCs w:val="14"/>
                <w:lang w:eastAsia="es-CO"/>
              </w:rPr>
              <w:t> </w:t>
            </w:r>
          </w:p>
        </w:tc>
      </w:tr>
    </w:tbl>
    <w:p w14:paraId="2D2992C8" w14:textId="77777777" w:rsidR="00AC41FF" w:rsidRPr="00667292" w:rsidRDefault="00AC41FF" w:rsidP="00AC41FF">
      <w:pPr>
        <w:pStyle w:val="NormalWeb"/>
        <w:jc w:val="center"/>
        <w:rPr>
          <w:rFonts w:ascii="Garamond" w:eastAsiaTheme="minorHAnsi" w:hAnsi="Garamond" w:cs="Arial"/>
          <w:color w:val="000000" w:themeColor="text1"/>
          <w:sz w:val="14"/>
          <w:szCs w:val="14"/>
          <w:lang w:eastAsia="en-US"/>
        </w:rPr>
      </w:pPr>
      <w:r w:rsidRPr="00667292">
        <w:rPr>
          <w:rFonts w:ascii="Garamond" w:eastAsiaTheme="minorHAnsi" w:hAnsi="Garamond" w:cs="Arial"/>
          <w:color w:val="000000" w:themeColor="text1"/>
          <w:sz w:val="14"/>
          <w:szCs w:val="14"/>
          <w:lang w:eastAsia="en-US"/>
        </w:rPr>
        <w:t>Fuente: Banco de la Republica - Boletín de Indicadores Económicos -202</w:t>
      </w:r>
      <w:r w:rsidR="00B71229" w:rsidRPr="00667292">
        <w:rPr>
          <w:rFonts w:ascii="Garamond" w:eastAsiaTheme="minorHAnsi" w:hAnsi="Garamond" w:cs="Arial"/>
          <w:color w:val="000000" w:themeColor="text1"/>
          <w:sz w:val="14"/>
          <w:szCs w:val="14"/>
          <w:lang w:eastAsia="en-US"/>
        </w:rPr>
        <w:t>5</w:t>
      </w:r>
      <w:r w:rsidRPr="00667292">
        <w:rPr>
          <w:rStyle w:val="Refdenotaalpie"/>
          <w:rFonts w:ascii="Garamond" w:eastAsiaTheme="minorHAnsi" w:hAnsi="Garamond" w:cs="Arial"/>
          <w:color w:val="000000" w:themeColor="text1"/>
          <w:sz w:val="14"/>
          <w:szCs w:val="14"/>
          <w:lang w:eastAsia="en-US"/>
        </w:rPr>
        <w:footnoteReference w:id="4"/>
      </w:r>
      <w:r w:rsidRPr="00667292">
        <w:rPr>
          <w:rFonts w:ascii="Garamond" w:eastAsiaTheme="minorHAnsi" w:hAnsi="Garamond" w:cs="Arial"/>
          <w:color w:val="000000" w:themeColor="text1"/>
          <w:sz w:val="14"/>
          <w:szCs w:val="14"/>
          <w:lang w:eastAsia="en-US"/>
        </w:rPr>
        <w:t>.</w:t>
      </w:r>
    </w:p>
    <w:p w14:paraId="2EF0C1BF" w14:textId="77777777" w:rsidR="00AC41FF" w:rsidRPr="00667292" w:rsidRDefault="00AC41FF" w:rsidP="00AC41FF">
      <w:pPr>
        <w:jc w:val="both"/>
        <w:rPr>
          <w:rFonts w:ascii="Garamond" w:hAnsi="Garamond" w:cs="Arial"/>
          <w:b/>
          <w:sz w:val="20"/>
          <w:szCs w:val="20"/>
        </w:rPr>
      </w:pPr>
    </w:p>
    <w:p w14:paraId="654593FA" w14:textId="77777777" w:rsidR="00AC41FF" w:rsidRPr="00667292" w:rsidRDefault="00AC41FF" w:rsidP="00AC41FF">
      <w:pPr>
        <w:jc w:val="both"/>
        <w:rPr>
          <w:rFonts w:ascii="Garamond" w:hAnsi="Garamond" w:cs="Arial"/>
          <w:bCs/>
          <w:sz w:val="20"/>
          <w:szCs w:val="20"/>
        </w:rPr>
      </w:pPr>
      <w:r w:rsidRPr="00667292">
        <w:rPr>
          <w:rFonts w:ascii="Garamond" w:hAnsi="Garamond" w:cs="Arial"/>
          <w:bCs/>
          <w:sz w:val="20"/>
          <w:szCs w:val="20"/>
        </w:rPr>
        <w:t xml:space="preserve">Es necesario tener en cuenta que la tasa de cambio del peso colombiano con respecto al dólar incide directamente en el valor del servicio requerido por la Entidad, debido a que el aporte de la entidad internacional es tasado en dólares. </w:t>
      </w:r>
    </w:p>
    <w:p w14:paraId="394AC49F" w14:textId="77777777" w:rsidR="00AC41FF" w:rsidRPr="00667292" w:rsidRDefault="00AC41FF" w:rsidP="00AC41FF">
      <w:pPr>
        <w:jc w:val="both"/>
        <w:rPr>
          <w:rFonts w:ascii="Garamond" w:hAnsi="Garamond" w:cs="Arial"/>
          <w:bCs/>
          <w:sz w:val="20"/>
          <w:szCs w:val="20"/>
        </w:rPr>
      </w:pPr>
    </w:p>
    <w:p w14:paraId="0465E9B2" w14:textId="77777777" w:rsidR="00AC41FF" w:rsidRPr="00667292" w:rsidRDefault="00AC41FF" w:rsidP="00AC41FF">
      <w:pPr>
        <w:jc w:val="both"/>
        <w:rPr>
          <w:rFonts w:ascii="Garamond" w:hAnsi="Garamond" w:cs="Arial"/>
          <w:bCs/>
          <w:sz w:val="20"/>
          <w:szCs w:val="20"/>
        </w:rPr>
      </w:pPr>
      <w:r w:rsidRPr="00667292">
        <w:rPr>
          <w:rFonts w:ascii="Garamond" w:hAnsi="Garamond" w:cs="Arial"/>
          <w:bCs/>
          <w:sz w:val="20"/>
          <w:szCs w:val="20"/>
        </w:rPr>
        <w:t>Al analizar el comportamiento de la Tasa Representativa del Mercado (TRM) entre el 26 de enero al 23 de febrero de 2024, se puede observar que el valor máximo del dólar fue alcanzado el 09 de febrero con una tasa de cambio de $3.954,68 el mínimo fue de $3.909,89 el 16 de febrero y en promedio se ha evidenciado que el tipo de cambio ha estado en $3.932,28</w:t>
      </w:r>
    </w:p>
    <w:p w14:paraId="54C314A6" w14:textId="77777777" w:rsidR="006C748F" w:rsidRPr="00667292" w:rsidRDefault="006C748F" w:rsidP="006C748F">
      <w:pPr>
        <w:pStyle w:val="Ttulo4"/>
        <w:spacing w:before="0"/>
        <w:rPr>
          <w:rFonts w:ascii="Garamond" w:hAnsi="Garamond" w:cs="Arial"/>
          <w:sz w:val="20"/>
          <w:szCs w:val="20"/>
        </w:rPr>
      </w:pPr>
    </w:p>
    <w:p w14:paraId="5AFC0CFA" w14:textId="77777777" w:rsidR="00AC41FF" w:rsidRPr="00667292" w:rsidRDefault="00AC41FF" w:rsidP="006C748F">
      <w:pPr>
        <w:rPr>
          <w:rFonts w:ascii="Garamond" w:hAnsi="Garamond" w:cs="Arial"/>
          <w:b/>
          <w:bCs/>
          <w:sz w:val="20"/>
          <w:szCs w:val="20"/>
        </w:rPr>
      </w:pPr>
      <w:r w:rsidRPr="00667292">
        <w:rPr>
          <w:rFonts w:ascii="Garamond" w:hAnsi="Garamond" w:cs="Arial"/>
          <w:b/>
          <w:bCs/>
          <w:sz w:val="20"/>
          <w:szCs w:val="20"/>
        </w:rPr>
        <w:t>Tasa de cambio – TRM</w:t>
      </w:r>
    </w:p>
    <w:p w14:paraId="128AC983" w14:textId="77777777" w:rsidR="00AC41FF" w:rsidRPr="00667292" w:rsidRDefault="00AC41FF" w:rsidP="00AC41FF">
      <w:pPr>
        <w:jc w:val="both"/>
        <w:rPr>
          <w:rFonts w:ascii="Garamond" w:hAnsi="Garamond" w:cs="Arial"/>
          <w:bCs/>
          <w:sz w:val="20"/>
          <w:szCs w:val="20"/>
        </w:rPr>
      </w:pPr>
    </w:p>
    <w:p w14:paraId="71614F46" w14:textId="77777777" w:rsidR="00AC41FF" w:rsidRPr="00667292" w:rsidRDefault="00AC41FF" w:rsidP="00AC41FF">
      <w:pPr>
        <w:jc w:val="both"/>
        <w:rPr>
          <w:rFonts w:ascii="Garamond" w:hAnsi="Garamond" w:cs="Arial"/>
          <w:bCs/>
          <w:sz w:val="20"/>
          <w:szCs w:val="20"/>
        </w:rPr>
      </w:pPr>
      <w:r w:rsidRPr="00667292">
        <w:rPr>
          <w:rFonts w:ascii="Garamond" w:hAnsi="Garamond" w:cs="Arial"/>
          <w:bCs/>
          <w:sz w:val="20"/>
          <w:szCs w:val="20"/>
        </w:rPr>
        <w:t>Para analizar la variable macroeconómica tasa de cambio, expresada en la tasa representativa del mercado (TRM), se debe partir de la premisa que todos los chasises (no igual con las carrocerías) de bus sin excepción alguna son importados al país lo mismo que la mayoría de camperos y camionetas. Provenientes principalmente de Brasil, China, Corea y México. Igual sucede con las llantas, los aceites, parte del sistema de filtración, rodamientos, repuestos; en general consumibles y no consumibles. Por lo tanto, esta variable es de gran sensibilidad a la hora del costeo tanto en Capex como en Opex.</w:t>
      </w:r>
    </w:p>
    <w:p w14:paraId="3D2B2279" w14:textId="77777777" w:rsidR="00AC41FF" w:rsidRPr="00667292" w:rsidRDefault="00AC41FF" w:rsidP="00AC41FF">
      <w:pPr>
        <w:jc w:val="both"/>
        <w:rPr>
          <w:rFonts w:ascii="Garamond" w:hAnsi="Garamond" w:cs="Arial"/>
          <w:bCs/>
          <w:sz w:val="20"/>
          <w:szCs w:val="20"/>
        </w:rPr>
      </w:pPr>
    </w:p>
    <w:tbl>
      <w:tblPr>
        <w:tblStyle w:val="Tablaconcuadrcula"/>
        <w:tblW w:w="0" w:type="auto"/>
        <w:jc w:val="center"/>
        <w:tblLook w:val="04A0" w:firstRow="1" w:lastRow="0" w:firstColumn="1" w:lastColumn="0" w:noHBand="0" w:noVBand="1"/>
      </w:tblPr>
      <w:tblGrid>
        <w:gridCol w:w="2240"/>
        <w:gridCol w:w="2241"/>
        <w:gridCol w:w="2241"/>
      </w:tblGrid>
      <w:tr w:rsidR="00AC41FF" w:rsidRPr="00667292" w14:paraId="21A93038" w14:textId="77777777" w:rsidTr="009F46D0">
        <w:trPr>
          <w:trHeight w:val="213"/>
          <w:jc w:val="center"/>
        </w:trPr>
        <w:tc>
          <w:tcPr>
            <w:tcW w:w="2240" w:type="dxa"/>
            <w:shd w:val="clear" w:color="auto" w:fill="D9D9D9" w:themeFill="background1" w:themeFillShade="D9"/>
          </w:tcPr>
          <w:p w14:paraId="3AD640F7" w14:textId="77777777" w:rsidR="00AC41FF" w:rsidRPr="00667292" w:rsidRDefault="00AC41FF" w:rsidP="009F46D0">
            <w:pPr>
              <w:jc w:val="center"/>
              <w:rPr>
                <w:rFonts w:ascii="Garamond" w:hAnsi="Garamond" w:cs="Arial"/>
                <w:b/>
                <w:sz w:val="20"/>
                <w:szCs w:val="20"/>
              </w:rPr>
            </w:pPr>
            <w:r w:rsidRPr="00667292">
              <w:rPr>
                <w:rFonts w:ascii="Garamond" w:hAnsi="Garamond" w:cs="Arial"/>
                <w:b/>
                <w:sz w:val="20"/>
                <w:szCs w:val="20"/>
              </w:rPr>
              <w:t>AÑO</w:t>
            </w:r>
          </w:p>
        </w:tc>
        <w:tc>
          <w:tcPr>
            <w:tcW w:w="2241" w:type="dxa"/>
            <w:shd w:val="clear" w:color="auto" w:fill="D9D9D9" w:themeFill="background1" w:themeFillShade="D9"/>
          </w:tcPr>
          <w:p w14:paraId="488728BC" w14:textId="77777777" w:rsidR="00AC41FF" w:rsidRPr="00667292" w:rsidRDefault="00AC41FF" w:rsidP="009F46D0">
            <w:pPr>
              <w:jc w:val="center"/>
              <w:rPr>
                <w:rFonts w:ascii="Garamond" w:hAnsi="Garamond" w:cs="Arial"/>
                <w:b/>
                <w:sz w:val="20"/>
                <w:szCs w:val="20"/>
              </w:rPr>
            </w:pPr>
            <w:r w:rsidRPr="00667292">
              <w:rPr>
                <w:rFonts w:ascii="Garamond" w:hAnsi="Garamond" w:cs="Arial"/>
                <w:b/>
                <w:sz w:val="20"/>
                <w:szCs w:val="20"/>
              </w:rPr>
              <w:t>TRM (COP)</w:t>
            </w:r>
          </w:p>
        </w:tc>
        <w:tc>
          <w:tcPr>
            <w:tcW w:w="2241" w:type="dxa"/>
            <w:shd w:val="clear" w:color="auto" w:fill="D9D9D9" w:themeFill="background1" w:themeFillShade="D9"/>
          </w:tcPr>
          <w:p w14:paraId="04328872" w14:textId="77777777" w:rsidR="00AC41FF" w:rsidRPr="00667292" w:rsidRDefault="00AC41FF" w:rsidP="009F46D0">
            <w:pPr>
              <w:jc w:val="center"/>
              <w:rPr>
                <w:rFonts w:ascii="Garamond" w:hAnsi="Garamond" w:cs="Arial"/>
                <w:b/>
                <w:sz w:val="20"/>
                <w:szCs w:val="20"/>
              </w:rPr>
            </w:pPr>
            <w:r w:rsidRPr="00667292">
              <w:rPr>
                <w:rFonts w:ascii="Garamond" w:hAnsi="Garamond" w:cs="Arial"/>
                <w:b/>
                <w:sz w:val="20"/>
                <w:szCs w:val="20"/>
              </w:rPr>
              <w:t>VARIACION</w:t>
            </w:r>
          </w:p>
        </w:tc>
      </w:tr>
      <w:tr w:rsidR="00AC41FF" w:rsidRPr="00667292" w14:paraId="60F96284" w14:textId="77777777" w:rsidTr="009F46D0">
        <w:trPr>
          <w:trHeight w:val="201"/>
          <w:jc w:val="center"/>
        </w:trPr>
        <w:tc>
          <w:tcPr>
            <w:tcW w:w="2240" w:type="dxa"/>
          </w:tcPr>
          <w:p w14:paraId="72AB8DA9" w14:textId="77777777" w:rsidR="00AC41FF" w:rsidRPr="00667292" w:rsidRDefault="00AC41FF" w:rsidP="009F46D0">
            <w:pPr>
              <w:jc w:val="center"/>
              <w:rPr>
                <w:rFonts w:ascii="Garamond" w:hAnsi="Garamond" w:cs="Arial"/>
                <w:bCs/>
                <w:sz w:val="20"/>
                <w:szCs w:val="20"/>
              </w:rPr>
            </w:pPr>
            <w:r w:rsidRPr="00667292">
              <w:rPr>
                <w:rFonts w:ascii="Garamond" w:hAnsi="Garamond" w:cs="Arial"/>
                <w:bCs/>
                <w:sz w:val="20"/>
                <w:szCs w:val="20"/>
              </w:rPr>
              <w:t>2017</w:t>
            </w:r>
          </w:p>
        </w:tc>
        <w:tc>
          <w:tcPr>
            <w:tcW w:w="2241" w:type="dxa"/>
          </w:tcPr>
          <w:p w14:paraId="3A668AE0" w14:textId="77777777" w:rsidR="00AC41FF" w:rsidRPr="00667292" w:rsidRDefault="00AC41FF" w:rsidP="009F46D0">
            <w:pPr>
              <w:jc w:val="center"/>
              <w:rPr>
                <w:rFonts w:ascii="Garamond" w:hAnsi="Garamond" w:cs="Arial"/>
                <w:bCs/>
                <w:sz w:val="20"/>
                <w:szCs w:val="20"/>
              </w:rPr>
            </w:pPr>
            <w:r w:rsidRPr="00667292">
              <w:rPr>
                <w:rFonts w:ascii="Garamond" w:hAnsi="Garamond" w:cs="Arial"/>
                <w:bCs/>
                <w:sz w:val="20"/>
                <w:szCs w:val="20"/>
              </w:rPr>
              <w:t>2.984</w:t>
            </w:r>
          </w:p>
        </w:tc>
        <w:tc>
          <w:tcPr>
            <w:tcW w:w="2241" w:type="dxa"/>
          </w:tcPr>
          <w:p w14:paraId="0AEA7E3B" w14:textId="77777777" w:rsidR="00AC41FF" w:rsidRPr="00667292" w:rsidRDefault="00AC41FF" w:rsidP="009F46D0">
            <w:pPr>
              <w:jc w:val="center"/>
              <w:rPr>
                <w:rFonts w:ascii="Garamond" w:hAnsi="Garamond" w:cs="Arial"/>
                <w:bCs/>
                <w:sz w:val="20"/>
                <w:szCs w:val="20"/>
              </w:rPr>
            </w:pPr>
            <w:r w:rsidRPr="00667292">
              <w:rPr>
                <w:rFonts w:ascii="Garamond" w:hAnsi="Garamond" w:cs="Arial"/>
                <w:bCs/>
                <w:sz w:val="20"/>
                <w:szCs w:val="20"/>
              </w:rPr>
              <w:t>-1%</w:t>
            </w:r>
          </w:p>
        </w:tc>
      </w:tr>
      <w:tr w:rsidR="00AC41FF" w:rsidRPr="00667292" w14:paraId="1AB2CFA3" w14:textId="77777777" w:rsidTr="009F46D0">
        <w:trPr>
          <w:trHeight w:val="213"/>
          <w:jc w:val="center"/>
        </w:trPr>
        <w:tc>
          <w:tcPr>
            <w:tcW w:w="2240" w:type="dxa"/>
          </w:tcPr>
          <w:p w14:paraId="5A454DEC" w14:textId="77777777" w:rsidR="00AC41FF" w:rsidRPr="00667292" w:rsidRDefault="00AC41FF" w:rsidP="009F46D0">
            <w:pPr>
              <w:jc w:val="center"/>
              <w:rPr>
                <w:rFonts w:ascii="Garamond" w:hAnsi="Garamond" w:cs="Arial"/>
                <w:bCs/>
                <w:sz w:val="20"/>
                <w:szCs w:val="20"/>
              </w:rPr>
            </w:pPr>
            <w:r w:rsidRPr="00667292">
              <w:rPr>
                <w:rFonts w:ascii="Garamond" w:hAnsi="Garamond" w:cs="Arial"/>
                <w:bCs/>
                <w:sz w:val="20"/>
                <w:szCs w:val="20"/>
              </w:rPr>
              <w:t>2018</w:t>
            </w:r>
          </w:p>
        </w:tc>
        <w:tc>
          <w:tcPr>
            <w:tcW w:w="2241" w:type="dxa"/>
          </w:tcPr>
          <w:p w14:paraId="2FCB4D1F" w14:textId="77777777" w:rsidR="00AC41FF" w:rsidRPr="00667292" w:rsidRDefault="00AC41FF" w:rsidP="009F46D0">
            <w:pPr>
              <w:jc w:val="center"/>
              <w:rPr>
                <w:rFonts w:ascii="Garamond" w:hAnsi="Garamond" w:cs="Arial"/>
                <w:bCs/>
                <w:sz w:val="20"/>
                <w:szCs w:val="20"/>
              </w:rPr>
            </w:pPr>
            <w:r w:rsidRPr="00667292">
              <w:rPr>
                <w:rFonts w:ascii="Garamond" w:hAnsi="Garamond" w:cs="Arial"/>
                <w:bCs/>
                <w:sz w:val="20"/>
                <w:szCs w:val="20"/>
              </w:rPr>
              <w:t>3.249</w:t>
            </w:r>
          </w:p>
        </w:tc>
        <w:tc>
          <w:tcPr>
            <w:tcW w:w="2241" w:type="dxa"/>
          </w:tcPr>
          <w:p w14:paraId="255A77CE" w14:textId="77777777" w:rsidR="00AC41FF" w:rsidRPr="00667292" w:rsidRDefault="00AC41FF" w:rsidP="009F46D0">
            <w:pPr>
              <w:jc w:val="center"/>
              <w:rPr>
                <w:rFonts w:ascii="Garamond" w:hAnsi="Garamond" w:cs="Arial"/>
                <w:bCs/>
                <w:sz w:val="20"/>
                <w:szCs w:val="20"/>
              </w:rPr>
            </w:pPr>
            <w:r w:rsidRPr="00667292">
              <w:rPr>
                <w:rFonts w:ascii="Garamond" w:hAnsi="Garamond" w:cs="Arial"/>
                <w:bCs/>
                <w:sz w:val="20"/>
                <w:szCs w:val="20"/>
              </w:rPr>
              <w:t>5%</w:t>
            </w:r>
          </w:p>
        </w:tc>
      </w:tr>
      <w:tr w:rsidR="00AC41FF" w:rsidRPr="00667292" w14:paraId="7C633172" w14:textId="77777777" w:rsidTr="009F46D0">
        <w:trPr>
          <w:trHeight w:val="213"/>
          <w:jc w:val="center"/>
        </w:trPr>
        <w:tc>
          <w:tcPr>
            <w:tcW w:w="2240" w:type="dxa"/>
          </w:tcPr>
          <w:p w14:paraId="58D463B9" w14:textId="77777777" w:rsidR="00AC41FF" w:rsidRPr="00667292" w:rsidRDefault="00AC41FF" w:rsidP="009F46D0">
            <w:pPr>
              <w:jc w:val="center"/>
              <w:rPr>
                <w:rFonts w:ascii="Garamond" w:hAnsi="Garamond" w:cs="Arial"/>
                <w:bCs/>
                <w:sz w:val="20"/>
                <w:szCs w:val="20"/>
              </w:rPr>
            </w:pPr>
            <w:r w:rsidRPr="00667292">
              <w:rPr>
                <w:rFonts w:ascii="Garamond" w:hAnsi="Garamond" w:cs="Arial"/>
                <w:bCs/>
                <w:sz w:val="20"/>
                <w:szCs w:val="20"/>
              </w:rPr>
              <w:t>2019</w:t>
            </w:r>
          </w:p>
        </w:tc>
        <w:tc>
          <w:tcPr>
            <w:tcW w:w="2241" w:type="dxa"/>
          </w:tcPr>
          <w:p w14:paraId="6702A34B" w14:textId="77777777" w:rsidR="00AC41FF" w:rsidRPr="00667292" w:rsidRDefault="00AC41FF" w:rsidP="009F46D0">
            <w:pPr>
              <w:jc w:val="center"/>
              <w:rPr>
                <w:rFonts w:ascii="Garamond" w:hAnsi="Garamond" w:cs="Arial"/>
                <w:bCs/>
                <w:sz w:val="20"/>
                <w:szCs w:val="20"/>
              </w:rPr>
            </w:pPr>
            <w:r w:rsidRPr="00667292">
              <w:rPr>
                <w:rFonts w:ascii="Garamond" w:hAnsi="Garamond" w:cs="Arial"/>
                <w:bCs/>
                <w:sz w:val="20"/>
                <w:szCs w:val="20"/>
              </w:rPr>
              <w:t>3.277</w:t>
            </w:r>
          </w:p>
        </w:tc>
        <w:tc>
          <w:tcPr>
            <w:tcW w:w="2241" w:type="dxa"/>
          </w:tcPr>
          <w:p w14:paraId="6B3F7472" w14:textId="77777777" w:rsidR="00AC41FF" w:rsidRPr="00667292" w:rsidRDefault="00AC41FF" w:rsidP="009F46D0">
            <w:pPr>
              <w:jc w:val="center"/>
              <w:rPr>
                <w:rFonts w:ascii="Garamond" w:hAnsi="Garamond" w:cs="Arial"/>
                <w:bCs/>
                <w:sz w:val="20"/>
                <w:szCs w:val="20"/>
              </w:rPr>
            </w:pPr>
            <w:r w:rsidRPr="00667292">
              <w:rPr>
                <w:rFonts w:ascii="Garamond" w:hAnsi="Garamond" w:cs="Arial"/>
                <w:bCs/>
                <w:sz w:val="20"/>
                <w:szCs w:val="20"/>
              </w:rPr>
              <w:t>3%</w:t>
            </w:r>
          </w:p>
        </w:tc>
      </w:tr>
      <w:tr w:rsidR="00AC41FF" w:rsidRPr="00667292" w14:paraId="080FA15D" w14:textId="77777777" w:rsidTr="009F46D0">
        <w:trPr>
          <w:trHeight w:val="201"/>
          <w:jc w:val="center"/>
        </w:trPr>
        <w:tc>
          <w:tcPr>
            <w:tcW w:w="2240" w:type="dxa"/>
          </w:tcPr>
          <w:p w14:paraId="046CE22C" w14:textId="77777777" w:rsidR="00AC41FF" w:rsidRPr="00667292" w:rsidRDefault="00AC41FF" w:rsidP="009F46D0">
            <w:pPr>
              <w:jc w:val="center"/>
              <w:rPr>
                <w:rFonts w:ascii="Garamond" w:hAnsi="Garamond" w:cs="Arial"/>
                <w:bCs/>
                <w:sz w:val="20"/>
                <w:szCs w:val="20"/>
              </w:rPr>
            </w:pPr>
            <w:r w:rsidRPr="00667292">
              <w:rPr>
                <w:rFonts w:ascii="Garamond" w:hAnsi="Garamond" w:cs="Arial"/>
                <w:bCs/>
                <w:sz w:val="20"/>
                <w:szCs w:val="20"/>
              </w:rPr>
              <w:t>2020</w:t>
            </w:r>
          </w:p>
        </w:tc>
        <w:tc>
          <w:tcPr>
            <w:tcW w:w="2241" w:type="dxa"/>
          </w:tcPr>
          <w:p w14:paraId="602D59EB" w14:textId="77777777" w:rsidR="00AC41FF" w:rsidRPr="00667292" w:rsidRDefault="00AC41FF" w:rsidP="009F46D0">
            <w:pPr>
              <w:jc w:val="center"/>
              <w:rPr>
                <w:rFonts w:ascii="Garamond" w:hAnsi="Garamond" w:cs="Arial"/>
                <w:bCs/>
                <w:sz w:val="20"/>
                <w:szCs w:val="20"/>
              </w:rPr>
            </w:pPr>
            <w:r w:rsidRPr="00667292">
              <w:rPr>
                <w:rFonts w:ascii="Garamond" w:hAnsi="Garamond" w:cs="Arial"/>
                <w:bCs/>
                <w:sz w:val="20"/>
                <w:szCs w:val="20"/>
              </w:rPr>
              <w:t>3.432</w:t>
            </w:r>
          </w:p>
        </w:tc>
        <w:tc>
          <w:tcPr>
            <w:tcW w:w="2241" w:type="dxa"/>
          </w:tcPr>
          <w:p w14:paraId="46DF8575" w14:textId="77777777" w:rsidR="00AC41FF" w:rsidRPr="00667292" w:rsidRDefault="00AC41FF" w:rsidP="009F46D0">
            <w:pPr>
              <w:jc w:val="center"/>
              <w:rPr>
                <w:rFonts w:ascii="Garamond" w:hAnsi="Garamond" w:cs="Arial"/>
                <w:bCs/>
                <w:sz w:val="20"/>
                <w:szCs w:val="20"/>
              </w:rPr>
            </w:pPr>
            <w:r w:rsidRPr="00667292">
              <w:rPr>
                <w:rFonts w:ascii="Garamond" w:hAnsi="Garamond" w:cs="Arial"/>
                <w:bCs/>
                <w:sz w:val="20"/>
                <w:szCs w:val="20"/>
              </w:rPr>
              <w:t>11%</w:t>
            </w:r>
          </w:p>
        </w:tc>
      </w:tr>
      <w:tr w:rsidR="00AC41FF" w:rsidRPr="00667292" w14:paraId="268438FC" w14:textId="77777777" w:rsidTr="009F46D0">
        <w:trPr>
          <w:trHeight w:val="213"/>
          <w:jc w:val="center"/>
        </w:trPr>
        <w:tc>
          <w:tcPr>
            <w:tcW w:w="2240" w:type="dxa"/>
          </w:tcPr>
          <w:p w14:paraId="5AAE27AD" w14:textId="77777777" w:rsidR="00AC41FF" w:rsidRPr="00667292" w:rsidRDefault="00AC41FF" w:rsidP="009F46D0">
            <w:pPr>
              <w:jc w:val="center"/>
              <w:rPr>
                <w:rFonts w:ascii="Garamond" w:hAnsi="Garamond" w:cs="Arial"/>
                <w:bCs/>
                <w:sz w:val="20"/>
                <w:szCs w:val="20"/>
              </w:rPr>
            </w:pPr>
            <w:r w:rsidRPr="00667292">
              <w:rPr>
                <w:rFonts w:ascii="Garamond" w:hAnsi="Garamond" w:cs="Arial"/>
                <w:bCs/>
                <w:sz w:val="20"/>
                <w:szCs w:val="20"/>
              </w:rPr>
              <w:t>2021</w:t>
            </w:r>
          </w:p>
        </w:tc>
        <w:tc>
          <w:tcPr>
            <w:tcW w:w="2241" w:type="dxa"/>
          </w:tcPr>
          <w:p w14:paraId="66350F35" w14:textId="77777777" w:rsidR="00AC41FF" w:rsidRPr="00667292" w:rsidRDefault="00AC41FF" w:rsidP="009F46D0">
            <w:pPr>
              <w:jc w:val="center"/>
              <w:rPr>
                <w:rFonts w:ascii="Garamond" w:hAnsi="Garamond" w:cs="Arial"/>
                <w:bCs/>
                <w:sz w:val="20"/>
                <w:szCs w:val="20"/>
              </w:rPr>
            </w:pPr>
            <w:r w:rsidRPr="00667292">
              <w:rPr>
                <w:rFonts w:ascii="Garamond" w:hAnsi="Garamond" w:cs="Arial"/>
                <w:bCs/>
                <w:sz w:val="20"/>
                <w:szCs w:val="20"/>
              </w:rPr>
              <w:t>3.981</w:t>
            </w:r>
          </w:p>
        </w:tc>
        <w:tc>
          <w:tcPr>
            <w:tcW w:w="2241" w:type="dxa"/>
          </w:tcPr>
          <w:p w14:paraId="1C954BA8" w14:textId="77777777" w:rsidR="00AC41FF" w:rsidRPr="00667292" w:rsidRDefault="00AC41FF" w:rsidP="009F46D0">
            <w:pPr>
              <w:jc w:val="center"/>
              <w:rPr>
                <w:rFonts w:ascii="Garamond" w:hAnsi="Garamond" w:cs="Arial"/>
                <w:bCs/>
                <w:sz w:val="20"/>
                <w:szCs w:val="20"/>
              </w:rPr>
            </w:pPr>
            <w:r w:rsidRPr="00667292">
              <w:rPr>
                <w:rFonts w:ascii="Garamond" w:hAnsi="Garamond" w:cs="Arial"/>
                <w:bCs/>
                <w:sz w:val="20"/>
                <w:szCs w:val="20"/>
              </w:rPr>
              <w:t>4%</w:t>
            </w:r>
          </w:p>
        </w:tc>
      </w:tr>
      <w:tr w:rsidR="00AC41FF" w:rsidRPr="00667292" w14:paraId="69BD5F49" w14:textId="77777777" w:rsidTr="009F46D0">
        <w:trPr>
          <w:trHeight w:val="213"/>
          <w:jc w:val="center"/>
        </w:trPr>
        <w:tc>
          <w:tcPr>
            <w:tcW w:w="2240" w:type="dxa"/>
          </w:tcPr>
          <w:p w14:paraId="398AE3EE" w14:textId="77777777" w:rsidR="00AC41FF" w:rsidRPr="00667292" w:rsidRDefault="00AC41FF" w:rsidP="009F46D0">
            <w:pPr>
              <w:jc w:val="center"/>
              <w:rPr>
                <w:rFonts w:ascii="Garamond" w:hAnsi="Garamond" w:cs="Arial"/>
                <w:bCs/>
                <w:sz w:val="20"/>
                <w:szCs w:val="20"/>
              </w:rPr>
            </w:pPr>
            <w:r w:rsidRPr="00667292">
              <w:rPr>
                <w:rFonts w:ascii="Garamond" w:hAnsi="Garamond" w:cs="Arial"/>
                <w:bCs/>
                <w:sz w:val="20"/>
                <w:szCs w:val="20"/>
              </w:rPr>
              <w:t>2022</w:t>
            </w:r>
          </w:p>
        </w:tc>
        <w:tc>
          <w:tcPr>
            <w:tcW w:w="2241" w:type="dxa"/>
          </w:tcPr>
          <w:p w14:paraId="2056E6C6" w14:textId="77777777" w:rsidR="00AC41FF" w:rsidRPr="00667292" w:rsidRDefault="00AC41FF" w:rsidP="009F46D0">
            <w:pPr>
              <w:jc w:val="center"/>
              <w:rPr>
                <w:rFonts w:ascii="Garamond" w:hAnsi="Garamond" w:cs="Arial"/>
                <w:bCs/>
                <w:sz w:val="20"/>
                <w:szCs w:val="20"/>
              </w:rPr>
            </w:pPr>
            <w:r w:rsidRPr="00667292">
              <w:rPr>
                <w:rFonts w:ascii="Garamond" w:hAnsi="Garamond" w:cs="Arial"/>
                <w:bCs/>
                <w:sz w:val="20"/>
                <w:szCs w:val="20"/>
              </w:rPr>
              <w:t>4.810</w:t>
            </w:r>
          </w:p>
        </w:tc>
        <w:tc>
          <w:tcPr>
            <w:tcW w:w="2241" w:type="dxa"/>
          </w:tcPr>
          <w:p w14:paraId="40DFEE14" w14:textId="77777777" w:rsidR="00AC41FF" w:rsidRPr="00667292" w:rsidRDefault="00AC41FF" w:rsidP="009F46D0">
            <w:pPr>
              <w:jc w:val="center"/>
              <w:rPr>
                <w:rFonts w:ascii="Garamond" w:hAnsi="Garamond" w:cs="Arial"/>
                <w:bCs/>
                <w:sz w:val="20"/>
                <w:szCs w:val="20"/>
              </w:rPr>
            </w:pPr>
            <w:r w:rsidRPr="00667292">
              <w:rPr>
                <w:rFonts w:ascii="Garamond" w:hAnsi="Garamond" w:cs="Arial"/>
                <w:bCs/>
                <w:sz w:val="20"/>
                <w:szCs w:val="20"/>
              </w:rPr>
              <w:t>7%</w:t>
            </w:r>
          </w:p>
        </w:tc>
      </w:tr>
      <w:tr w:rsidR="00AC41FF" w:rsidRPr="00667292" w14:paraId="2F4B7872" w14:textId="77777777" w:rsidTr="009F46D0">
        <w:trPr>
          <w:trHeight w:val="213"/>
          <w:jc w:val="center"/>
        </w:trPr>
        <w:tc>
          <w:tcPr>
            <w:tcW w:w="2240" w:type="dxa"/>
          </w:tcPr>
          <w:p w14:paraId="20FD748C" w14:textId="77777777" w:rsidR="00AC41FF" w:rsidRPr="00667292" w:rsidRDefault="00AC41FF" w:rsidP="009F46D0">
            <w:pPr>
              <w:jc w:val="center"/>
              <w:rPr>
                <w:rFonts w:ascii="Garamond" w:hAnsi="Garamond" w:cs="Arial"/>
                <w:bCs/>
                <w:sz w:val="20"/>
                <w:szCs w:val="20"/>
              </w:rPr>
            </w:pPr>
            <w:r w:rsidRPr="00667292">
              <w:rPr>
                <w:rFonts w:ascii="Garamond" w:hAnsi="Garamond" w:cs="Arial"/>
                <w:bCs/>
                <w:sz w:val="20"/>
                <w:szCs w:val="20"/>
              </w:rPr>
              <w:lastRenderedPageBreak/>
              <w:t>2023</w:t>
            </w:r>
          </w:p>
        </w:tc>
        <w:tc>
          <w:tcPr>
            <w:tcW w:w="2241" w:type="dxa"/>
          </w:tcPr>
          <w:p w14:paraId="366CF075" w14:textId="77777777" w:rsidR="00AC41FF" w:rsidRPr="00667292" w:rsidRDefault="00AC41FF" w:rsidP="009F46D0">
            <w:pPr>
              <w:jc w:val="center"/>
              <w:rPr>
                <w:rFonts w:ascii="Garamond" w:hAnsi="Garamond" w:cs="Arial"/>
                <w:bCs/>
                <w:sz w:val="20"/>
                <w:szCs w:val="20"/>
              </w:rPr>
            </w:pPr>
            <w:r w:rsidRPr="00667292">
              <w:rPr>
                <w:rFonts w:ascii="Garamond" w:hAnsi="Garamond" w:cs="Arial"/>
                <w:bCs/>
                <w:sz w:val="20"/>
                <w:szCs w:val="20"/>
              </w:rPr>
              <w:t>4.325</w:t>
            </w:r>
          </w:p>
        </w:tc>
        <w:tc>
          <w:tcPr>
            <w:tcW w:w="2241" w:type="dxa"/>
          </w:tcPr>
          <w:p w14:paraId="0C518AEE" w14:textId="77777777" w:rsidR="00AC41FF" w:rsidRPr="00667292" w:rsidRDefault="00AC41FF" w:rsidP="009F46D0">
            <w:pPr>
              <w:jc w:val="center"/>
              <w:rPr>
                <w:rFonts w:ascii="Garamond" w:hAnsi="Garamond" w:cs="Arial"/>
                <w:bCs/>
                <w:sz w:val="20"/>
                <w:szCs w:val="20"/>
              </w:rPr>
            </w:pPr>
            <w:r w:rsidRPr="00667292">
              <w:rPr>
                <w:rFonts w:ascii="Garamond" w:hAnsi="Garamond" w:cs="Arial"/>
                <w:bCs/>
                <w:sz w:val="20"/>
                <w:szCs w:val="20"/>
              </w:rPr>
              <w:t>1,64</w:t>
            </w:r>
            <w:r w:rsidR="00C454DC" w:rsidRPr="00667292">
              <w:rPr>
                <w:rFonts w:ascii="Garamond" w:hAnsi="Garamond" w:cs="Arial"/>
                <w:bCs/>
                <w:sz w:val="20"/>
                <w:szCs w:val="20"/>
              </w:rPr>
              <w:t>%</w:t>
            </w:r>
          </w:p>
        </w:tc>
      </w:tr>
      <w:tr w:rsidR="00C454DC" w:rsidRPr="00667292" w14:paraId="7CA0109A" w14:textId="77777777" w:rsidTr="009F46D0">
        <w:trPr>
          <w:trHeight w:val="213"/>
          <w:jc w:val="center"/>
        </w:trPr>
        <w:tc>
          <w:tcPr>
            <w:tcW w:w="2240" w:type="dxa"/>
          </w:tcPr>
          <w:p w14:paraId="7D5878CA" w14:textId="77777777" w:rsidR="00C454DC" w:rsidRPr="00667292" w:rsidRDefault="00C454DC" w:rsidP="009F46D0">
            <w:pPr>
              <w:jc w:val="center"/>
              <w:rPr>
                <w:rFonts w:ascii="Garamond" w:hAnsi="Garamond" w:cs="Arial"/>
                <w:bCs/>
                <w:sz w:val="20"/>
                <w:szCs w:val="20"/>
              </w:rPr>
            </w:pPr>
            <w:r w:rsidRPr="00667292">
              <w:rPr>
                <w:rFonts w:ascii="Garamond" w:hAnsi="Garamond" w:cs="Arial"/>
                <w:bCs/>
                <w:sz w:val="20"/>
                <w:szCs w:val="20"/>
              </w:rPr>
              <w:t>2024</w:t>
            </w:r>
          </w:p>
        </w:tc>
        <w:tc>
          <w:tcPr>
            <w:tcW w:w="2241" w:type="dxa"/>
          </w:tcPr>
          <w:p w14:paraId="461ED33F" w14:textId="77777777" w:rsidR="00C454DC" w:rsidRPr="00667292" w:rsidRDefault="00C454DC" w:rsidP="009F46D0">
            <w:pPr>
              <w:jc w:val="center"/>
              <w:rPr>
                <w:rFonts w:ascii="Garamond" w:hAnsi="Garamond" w:cs="Arial"/>
                <w:bCs/>
                <w:sz w:val="20"/>
                <w:szCs w:val="20"/>
              </w:rPr>
            </w:pPr>
            <w:r w:rsidRPr="00667292">
              <w:rPr>
                <w:rFonts w:ascii="Garamond" w:hAnsi="Garamond" w:cs="Arial"/>
                <w:bCs/>
                <w:sz w:val="20"/>
                <w:szCs w:val="20"/>
              </w:rPr>
              <w:t>4.071</w:t>
            </w:r>
          </w:p>
        </w:tc>
        <w:tc>
          <w:tcPr>
            <w:tcW w:w="2241" w:type="dxa"/>
          </w:tcPr>
          <w:p w14:paraId="279AE716" w14:textId="77777777" w:rsidR="00C454DC" w:rsidRPr="00667292" w:rsidRDefault="00C454DC" w:rsidP="009F46D0">
            <w:pPr>
              <w:jc w:val="center"/>
              <w:rPr>
                <w:rFonts w:ascii="Garamond" w:hAnsi="Garamond" w:cs="Arial"/>
                <w:bCs/>
                <w:sz w:val="20"/>
                <w:szCs w:val="20"/>
              </w:rPr>
            </w:pPr>
            <w:r w:rsidRPr="00667292">
              <w:rPr>
                <w:rFonts w:ascii="Garamond" w:hAnsi="Garamond" w:cs="Arial"/>
                <w:bCs/>
                <w:sz w:val="20"/>
                <w:szCs w:val="20"/>
              </w:rPr>
              <w:t>15,36%</w:t>
            </w:r>
          </w:p>
        </w:tc>
      </w:tr>
    </w:tbl>
    <w:p w14:paraId="23A9ED71" w14:textId="77777777" w:rsidR="00AC41FF" w:rsidRPr="00667292" w:rsidRDefault="00AC41FF" w:rsidP="00AC41FF">
      <w:pPr>
        <w:jc w:val="both"/>
        <w:rPr>
          <w:rFonts w:ascii="Garamond" w:hAnsi="Garamond" w:cs="Arial"/>
          <w:bCs/>
          <w:sz w:val="20"/>
          <w:szCs w:val="20"/>
        </w:rPr>
      </w:pPr>
    </w:p>
    <w:bookmarkEnd w:id="2"/>
    <w:p w14:paraId="4906C784" w14:textId="77777777" w:rsidR="00AC41FF" w:rsidRPr="00667292" w:rsidRDefault="00AC41FF" w:rsidP="006C748F">
      <w:pPr>
        <w:rPr>
          <w:rFonts w:ascii="Garamond" w:hAnsi="Garamond" w:cs="Arial"/>
          <w:b/>
          <w:bCs/>
          <w:sz w:val="20"/>
          <w:szCs w:val="20"/>
        </w:rPr>
      </w:pPr>
      <w:r w:rsidRPr="00667292">
        <w:rPr>
          <w:rFonts w:ascii="Garamond" w:hAnsi="Garamond" w:cs="Arial"/>
          <w:b/>
          <w:bCs/>
          <w:sz w:val="20"/>
          <w:szCs w:val="20"/>
        </w:rPr>
        <w:t xml:space="preserve">Combustible </w:t>
      </w:r>
    </w:p>
    <w:p w14:paraId="2420E706" w14:textId="77777777" w:rsidR="00AC41FF" w:rsidRPr="00667292" w:rsidRDefault="00AC41FF" w:rsidP="00AC41FF">
      <w:pPr>
        <w:rPr>
          <w:rFonts w:ascii="Garamond" w:hAnsi="Garamond" w:cs="Arial"/>
          <w:sz w:val="22"/>
          <w:szCs w:val="22"/>
        </w:rPr>
      </w:pPr>
    </w:p>
    <w:p w14:paraId="1D4BA361" w14:textId="77777777" w:rsidR="00AC41FF" w:rsidRPr="00667292" w:rsidRDefault="00AC41FF" w:rsidP="00AC41FF">
      <w:pPr>
        <w:jc w:val="both"/>
        <w:rPr>
          <w:rFonts w:ascii="Garamond" w:hAnsi="Garamond" w:cs="Arial"/>
          <w:bCs/>
          <w:sz w:val="20"/>
          <w:szCs w:val="20"/>
        </w:rPr>
      </w:pPr>
      <w:r w:rsidRPr="00667292">
        <w:rPr>
          <w:rFonts w:ascii="Garamond" w:hAnsi="Garamond" w:cs="Arial"/>
          <w:bCs/>
          <w:sz w:val="20"/>
          <w:szCs w:val="20"/>
        </w:rPr>
        <w:t>Es importante tener en cuenta que el consumo de combustible puede variar según como sea la técnica de conducción del vehículo, la configuración tecno mecánica del vehículo al tener que haber una buena relación entre caja, caballaje de motor, torque, velocidad deseada y sobre todo tipo de terreno, ya que mientras menos plano es el terreno mayor es el consumo, y mientras más interrupciones de frenado es mayor el gasto de combustible, embrague, freno y llantas.</w:t>
      </w:r>
    </w:p>
    <w:p w14:paraId="79C77DAD" w14:textId="77777777" w:rsidR="00AC41FF" w:rsidRPr="00667292" w:rsidRDefault="00AC41FF" w:rsidP="00AC41FF">
      <w:pPr>
        <w:jc w:val="both"/>
        <w:rPr>
          <w:rFonts w:ascii="Garamond" w:hAnsi="Garamond" w:cs="Arial"/>
          <w:bCs/>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723"/>
        <w:gridCol w:w="1723"/>
        <w:gridCol w:w="1723"/>
        <w:gridCol w:w="1723"/>
      </w:tblGrid>
      <w:tr w:rsidR="00AC41FF" w:rsidRPr="00667292" w14:paraId="4011F613" w14:textId="77777777" w:rsidTr="009F46D0">
        <w:trPr>
          <w:trHeight w:val="93"/>
          <w:jc w:val="center"/>
        </w:trPr>
        <w:tc>
          <w:tcPr>
            <w:tcW w:w="1723" w:type="dxa"/>
          </w:tcPr>
          <w:p w14:paraId="752D53F3" w14:textId="77777777" w:rsidR="00AC41FF" w:rsidRPr="00667292" w:rsidRDefault="00AC41FF" w:rsidP="009F46D0">
            <w:pPr>
              <w:autoSpaceDE w:val="0"/>
              <w:adjustRightInd w:val="0"/>
              <w:jc w:val="center"/>
              <w:rPr>
                <w:rFonts w:ascii="Garamond" w:eastAsia="Calibri" w:hAnsi="Garamond" w:cs="Arial"/>
                <w:kern w:val="0"/>
                <w:sz w:val="20"/>
                <w:szCs w:val="20"/>
                <w:lang w:eastAsia="es-CO"/>
              </w:rPr>
            </w:pPr>
            <w:r w:rsidRPr="00667292">
              <w:rPr>
                <w:rFonts w:ascii="Garamond" w:eastAsia="Calibri" w:hAnsi="Garamond" w:cs="Arial"/>
                <w:b/>
                <w:bCs/>
                <w:kern w:val="0"/>
                <w:sz w:val="20"/>
                <w:szCs w:val="20"/>
                <w:lang w:eastAsia="es-CO"/>
              </w:rPr>
              <w:t>Año</w:t>
            </w:r>
          </w:p>
        </w:tc>
        <w:tc>
          <w:tcPr>
            <w:tcW w:w="1723" w:type="dxa"/>
          </w:tcPr>
          <w:p w14:paraId="66FA8617" w14:textId="77777777" w:rsidR="00AC41FF" w:rsidRPr="00667292" w:rsidRDefault="00AC41FF" w:rsidP="009F46D0">
            <w:pPr>
              <w:autoSpaceDE w:val="0"/>
              <w:adjustRightInd w:val="0"/>
              <w:jc w:val="center"/>
              <w:rPr>
                <w:rFonts w:ascii="Garamond" w:eastAsia="Calibri" w:hAnsi="Garamond" w:cs="Arial"/>
                <w:kern w:val="0"/>
                <w:sz w:val="20"/>
                <w:szCs w:val="20"/>
                <w:lang w:eastAsia="es-CO"/>
              </w:rPr>
            </w:pPr>
            <w:r w:rsidRPr="00667292">
              <w:rPr>
                <w:rFonts w:ascii="Garamond" w:eastAsia="Calibri" w:hAnsi="Garamond" w:cs="Arial"/>
                <w:b/>
                <w:bCs/>
                <w:kern w:val="0"/>
                <w:sz w:val="20"/>
                <w:szCs w:val="20"/>
                <w:lang w:eastAsia="es-CO"/>
              </w:rPr>
              <w:t>GL ACPM</w:t>
            </w:r>
          </w:p>
        </w:tc>
        <w:tc>
          <w:tcPr>
            <w:tcW w:w="1723" w:type="dxa"/>
          </w:tcPr>
          <w:p w14:paraId="33F70117" w14:textId="77777777" w:rsidR="00AC41FF" w:rsidRPr="00667292" w:rsidRDefault="00AC41FF" w:rsidP="009F46D0">
            <w:pPr>
              <w:autoSpaceDE w:val="0"/>
              <w:adjustRightInd w:val="0"/>
              <w:jc w:val="center"/>
              <w:rPr>
                <w:rFonts w:ascii="Garamond" w:eastAsia="Calibri" w:hAnsi="Garamond" w:cs="Arial"/>
                <w:kern w:val="0"/>
                <w:sz w:val="20"/>
                <w:szCs w:val="20"/>
                <w:lang w:eastAsia="es-CO"/>
              </w:rPr>
            </w:pPr>
            <w:r w:rsidRPr="00667292">
              <w:rPr>
                <w:rFonts w:ascii="Garamond" w:eastAsia="Calibri" w:hAnsi="Garamond" w:cs="Arial"/>
                <w:b/>
                <w:bCs/>
                <w:kern w:val="0"/>
                <w:sz w:val="20"/>
                <w:szCs w:val="20"/>
                <w:lang w:eastAsia="es-CO"/>
              </w:rPr>
              <w:t>GL USD</w:t>
            </w:r>
          </w:p>
        </w:tc>
        <w:tc>
          <w:tcPr>
            <w:tcW w:w="1723" w:type="dxa"/>
          </w:tcPr>
          <w:p w14:paraId="25F195F1" w14:textId="77777777" w:rsidR="00AC41FF" w:rsidRPr="00667292" w:rsidRDefault="00AC41FF" w:rsidP="009F46D0">
            <w:pPr>
              <w:autoSpaceDE w:val="0"/>
              <w:adjustRightInd w:val="0"/>
              <w:jc w:val="center"/>
              <w:rPr>
                <w:rFonts w:ascii="Garamond" w:eastAsia="Calibri" w:hAnsi="Garamond" w:cs="Arial"/>
                <w:kern w:val="0"/>
                <w:sz w:val="20"/>
                <w:szCs w:val="20"/>
                <w:lang w:eastAsia="es-CO"/>
              </w:rPr>
            </w:pPr>
            <w:r w:rsidRPr="00667292">
              <w:rPr>
                <w:rFonts w:ascii="Garamond" w:eastAsia="Calibri" w:hAnsi="Garamond" w:cs="Arial"/>
                <w:b/>
                <w:bCs/>
                <w:kern w:val="0"/>
                <w:sz w:val="20"/>
                <w:szCs w:val="20"/>
                <w:lang w:eastAsia="es-CO"/>
              </w:rPr>
              <w:t>SMLV EN GL ACPM</w:t>
            </w:r>
          </w:p>
        </w:tc>
      </w:tr>
      <w:tr w:rsidR="00AC41FF" w:rsidRPr="00667292" w14:paraId="690A466E" w14:textId="77777777" w:rsidTr="009F46D0">
        <w:trPr>
          <w:trHeight w:val="93"/>
          <w:jc w:val="center"/>
        </w:trPr>
        <w:tc>
          <w:tcPr>
            <w:tcW w:w="1723" w:type="dxa"/>
          </w:tcPr>
          <w:p w14:paraId="0C1A013C"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2011</w:t>
            </w:r>
          </w:p>
        </w:tc>
        <w:tc>
          <w:tcPr>
            <w:tcW w:w="1723" w:type="dxa"/>
          </w:tcPr>
          <w:p w14:paraId="5CAE1577"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7.774</w:t>
            </w:r>
          </w:p>
        </w:tc>
        <w:tc>
          <w:tcPr>
            <w:tcW w:w="1723" w:type="dxa"/>
          </w:tcPr>
          <w:p w14:paraId="1D7A58B0"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4,00</w:t>
            </w:r>
          </w:p>
        </w:tc>
        <w:tc>
          <w:tcPr>
            <w:tcW w:w="1723" w:type="dxa"/>
          </w:tcPr>
          <w:p w14:paraId="79A92556"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68,90</w:t>
            </w:r>
          </w:p>
        </w:tc>
      </w:tr>
      <w:tr w:rsidR="00AC41FF" w:rsidRPr="00667292" w14:paraId="26B8FB0B" w14:textId="77777777" w:rsidTr="009F46D0">
        <w:trPr>
          <w:trHeight w:val="93"/>
          <w:jc w:val="center"/>
        </w:trPr>
        <w:tc>
          <w:tcPr>
            <w:tcW w:w="1723" w:type="dxa"/>
          </w:tcPr>
          <w:p w14:paraId="4A3CE345"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2012</w:t>
            </w:r>
          </w:p>
        </w:tc>
        <w:tc>
          <w:tcPr>
            <w:tcW w:w="1723" w:type="dxa"/>
          </w:tcPr>
          <w:p w14:paraId="1CE7AAD5"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8.085</w:t>
            </w:r>
          </w:p>
        </w:tc>
        <w:tc>
          <w:tcPr>
            <w:tcW w:w="1723" w:type="dxa"/>
          </w:tcPr>
          <w:p w14:paraId="7E915BE8"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4,56</w:t>
            </w:r>
          </w:p>
        </w:tc>
        <w:tc>
          <w:tcPr>
            <w:tcW w:w="1723" w:type="dxa"/>
          </w:tcPr>
          <w:p w14:paraId="297FCBC5"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70,09</w:t>
            </w:r>
          </w:p>
        </w:tc>
      </w:tr>
      <w:tr w:rsidR="00AC41FF" w:rsidRPr="00667292" w14:paraId="3F361F72" w14:textId="77777777" w:rsidTr="009F46D0">
        <w:trPr>
          <w:trHeight w:val="93"/>
          <w:jc w:val="center"/>
        </w:trPr>
        <w:tc>
          <w:tcPr>
            <w:tcW w:w="1723" w:type="dxa"/>
          </w:tcPr>
          <w:p w14:paraId="21838A7F"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2013</w:t>
            </w:r>
          </w:p>
        </w:tc>
        <w:tc>
          <w:tcPr>
            <w:tcW w:w="1723" w:type="dxa"/>
          </w:tcPr>
          <w:p w14:paraId="4E64F823"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8.180</w:t>
            </w:r>
          </w:p>
        </w:tc>
        <w:tc>
          <w:tcPr>
            <w:tcW w:w="1723" w:type="dxa"/>
          </w:tcPr>
          <w:p w14:paraId="129033EE"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4,25</w:t>
            </w:r>
          </w:p>
        </w:tc>
        <w:tc>
          <w:tcPr>
            <w:tcW w:w="1723" w:type="dxa"/>
          </w:tcPr>
          <w:p w14:paraId="4124E370"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72,07</w:t>
            </w:r>
          </w:p>
        </w:tc>
      </w:tr>
      <w:tr w:rsidR="00AC41FF" w:rsidRPr="00667292" w14:paraId="15816099" w14:textId="77777777" w:rsidTr="009F46D0">
        <w:trPr>
          <w:trHeight w:val="93"/>
          <w:jc w:val="center"/>
        </w:trPr>
        <w:tc>
          <w:tcPr>
            <w:tcW w:w="1723" w:type="dxa"/>
          </w:tcPr>
          <w:p w14:paraId="1A613780"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2014</w:t>
            </w:r>
          </w:p>
        </w:tc>
        <w:tc>
          <w:tcPr>
            <w:tcW w:w="1723" w:type="dxa"/>
          </w:tcPr>
          <w:p w14:paraId="1E9AF03C"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8.234</w:t>
            </w:r>
          </w:p>
        </w:tc>
        <w:tc>
          <w:tcPr>
            <w:tcW w:w="1723" w:type="dxa"/>
          </w:tcPr>
          <w:p w14:paraId="38FEF342"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3,47</w:t>
            </w:r>
          </w:p>
        </w:tc>
        <w:tc>
          <w:tcPr>
            <w:tcW w:w="1723" w:type="dxa"/>
          </w:tcPr>
          <w:p w14:paraId="27C6ED11"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74,81</w:t>
            </w:r>
          </w:p>
        </w:tc>
      </w:tr>
      <w:tr w:rsidR="00AC41FF" w:rsidRPr="00667292" w14:paraId="660F5FB1" w14:textId="77777777" w:rsidTr="009F46D0">
        <w:trPr>
          <w:trHeight w:val="93"/>
          <w:jc w:val="center"/>
        </w:trPr>
        <w:tc>
          <w:tcPr>
            <w:tcW w:w="1723" w:type="dxa"/>
          </w:tcPr>
          <w:p w14:paraId="1F6382A2"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2015</w:t>
            </w:r>
          </w:p>
        </w:tc>
        <w:tc>
          <w:tcPr>
            <w:tcW w:w="1723" w:type="dxa"/>
          </w:tcPr>
          <w:p w14:paraId="47974B68"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7.517</w:t>
            </w:r>
          </w:p>
        </w:tc>
        <w:tc>
          <w:tcPr>
            <w:tcW w:w="1723" w:type="dxa"/>
          </w:tcPr>
          <w:p w14:paraId="1234A45C"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2,39</w:t>
            </w:r>
          </w:p>
        </w:tc>
        <w:tc>
          <w:tcPr>
            <w:tcW w:w="1723" w:type="dxa"/>
          </w:tcPr>
          <w:p w14:paraId="08920D28"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85,72</w:t>
            </w:r>
          </w:p>
        </w:tc>
      </w:tr>
      <w:tr w:rsidR="00AC41FF" w:rsidRPr="00667292" w14:paraId="354206FC" w14:textId="77777777" w:rsidTr="009F46D0">
        <w:trPr>
          <w:trHeight w:val="93"/>
          <w:jc w:val="center"/>
        </w:trPr>
        <w:tc>
          <w:tcPr>
            <w:tcW w:w="1723" w:type="dxa"/>
          </w:tcPr>
          <w:p w14:paraId="76D6F0EC"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2016</w:t>
            </w:r>
          </w:p>
        </w:tc>
        <w:tc>
          <w:tcPr>
            <w:tcW w:w="1723" w:type="dxa"/>
          </w:tcPr>
          <w:p w14:paraId="2EE595F5"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7.289</w:t>
            </w:r>
          </w:p>
        </w:tc>
        <w:tc>
          <w:tcPr>
            <w:tcW w:w="1723" w:type="dxa"/>
          </w:tcPr>
          <w:p w14:paraId="38B69406"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2,37</w:t>
            </w:r>
          </w:p>
        </w:tc>
        <w:tc>
          <w:tcPr>
            <w:tcW w:w="1723" w:type="dxa"/>
          </w:tcPr>
          <w:p w14:paraId="4F59709D"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94,59</w:t>
            </w:r>
          </w:p>
        </w:tc>
      </w:tr>
      <w:tr w:rsidR="00AC41FF" w:rsidRPr="00667292" w14:paraId="336F94BB" w14:textId="77777777" w:rsidTr="009F46D0">
        <w:trPr>
          <w:trHeight w:val="93"/>
          <w:jc w:val="center"/>
        </w:trPr>
        <w:tc>
          <w:tcPr>
            <w:tcW w:w="1723" w:type="dxa"/>
          </w:tcPr>
          <w:p w14:paraId="4112C41E"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2017</w:t>
            </w:r>
          </w:p>
        </w:tc>
        <w:tc>
          <w:tcPr>
            <w:tcW w:w="1723" w:type="dxa"/>
          </w:tcPr>
          <w:p w14:paraId="07FA932F"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7.855</w:t>
            </w:r>
          </w:p>
        </w:tc>
        <w:tc>
          <w:tcPr>
            <w:tcW w:w="1723" w:type="dxa"/>
          </w:tcPr>
          <w:p w14:paraId="32ED3536"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2,58</w:t>
            </w:r>
          </w:p>
        </w:tc>
        <w:tc>
          <w:tcPr>
            <w:tcW w:w="1723" w:type="dxa"/>
          </w:tcPr>
          <w:p w14:paraId="511F28DD"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93,91</w:t>
            </w:r>
          </w:p>
        </w:tc>
      </w:tr>
      <w:tr w:rsidR="00AC41FF" w:rsidRPr="00667292" w14:paraId="5946F1E6" w14:textId="77777777" w:rsidTr="009F46D0">
        <w:trPr>
          <w:trHeight w:val="99"/>
          <w:jc w:val="center"/>
        </w:trPr>
        <w:tc>
          <w:tcPr>
            <w:tcW w:w="1723" w:type="dxa"/>
          </w:tcPr>
          <w:p w14:paraId="5AA999BB"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2018</w:t>
            </w:r>
          </w:p>
        </w:tc>
        <w:tc>
          <w:tcPr>
            <w:tcW w:w="1723" w:type="dxa"/>
          </w:tcPr>
          <w:p w14:paraId="377B85EF"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8.829</w:t>
            </w:r>
          </w:p>
        </w:tc>
        <w:tc>
          <w:tcPr>
            <w:tcW w:w="1723" w:type="dxa"/>
          </w:tcPr>
          <w:p w14:paraId="18CDE3FD"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2,77</w:t>
            </w:r>
          </w:p>
        </w:tc>
        <w:tc>
          <w:tcPr>
            <w:tcW w:w="1723" w:type="dxa"/>
          </w:tcPr>
          <w:p w14:paraId="2DB0234C"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88,49</w:t>
            </w:r>
          </w:p>
        </w:tc>
      </w:tr>
      <w:tr w:rsidR="00AC41FF" w:rsidRPr="00667292" w14:paraId="5B25D4B9" w14:textId="77777777" w:rsidTr="009F46D0">
        <w:trPr>
          <w:trHeight w:val="99"/>
          <w:jc w:val="center"/>
        </w:trPr>
        <w:tc>
          <w:tcPr>
            <w:tcW w:w="1723" w:type="dxa"/>
          </w:tcPr>
          <w:p w14:paraId="11BAF5D9"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2019</w:t>
            </w:r>
          </w:p>
        </w:tc>
        <w:tc>
          <w:tcPr>
            <w:tcW w:w="1723" w:type="dxa"/>
          </w:tcPr>
          <w:p w14:paraId="4C7651E2"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9.268</w:t>
            </w:r>
          </w:p>
        </w:tc>
        <w:tc>
          <w:tcPr>
            <w:tcW w:w="1723" w:type="dxa"/>
          </w:tcPr>
          <w:p w14:paraId="723032F3"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2,83</w:t>
            </w:r>
          </w:p>
        </w:tc>
        <w:tc>
          <w:tcPr>
            <w:tcW w:w="1723" w:type="dxa"/>
          </w:tcPr>
          <w:p w14:paraId="3E1F8B0A"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89,35</w:t>
            </w:r>
          </w:p>
        </w:tc>
      </w:tr>
      <w:tr w:rsidR="00AC41FF" w:rsidRPr="00667292" w14:paraId="41A327B4" w14:textId="77777777" w:rsidTr="009F46D0">
        <w:trPr>
          <w:trHeight w:val="99"/>
          <w:jc w:val="center"/>
        </w:trPr>
        <w:tc>
          <w:tcPr>
            <w:tcW w:w="1723" w:type="dxa"/>
          </w:tcPr>
          <w:p w14:paraId="555EB218"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2020</w:t>
            </w:r>
          </w:p>
        </w:tc>
        <w:tc>
          <w:tcPr>
            <w:tcW w:w="1723" w:type="dxa"/>
          </w:tcPr>
          <w:p w14:paraId="2CE32A59"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8.245</w:t>
            </w:r>
          </w:p>
        </w:tc>
        <w:tc>
          <w:tcPr>
            <w:tcW w:w="1723" w:type="dxa"/>
          </w:tcPr>
          <w:p w14:paraId="21DC53D4"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2,26</w:t>
            </w:r>
          </w:p>
        </w:tc>
        <w:tc>
          <w:tcPr>
            <w:tcW w:w="1723" w:type="dxa"/>
          </w:tcPr>
          <w:p w14:paraId="1C88A809"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106.46</w:t>
            </w:r>
          </w:p>
        </w:tc>
      </w:tr>
      <w:tr w:rsidR="00AC41FF" w:rsidRPr="00667292" w14:paraId="0A776D08" w14:textId="77777777" w:rsidTr="009F46D0">
        <w:trPr>
          <w:trHeight w:val="100"/>
          <w:jc w:val="center"/>
        </w:trPr>
        <w:tc>
          <w:tcPr>
            <w:tcW w:w="1723" w:type="dxa"/>
          </w:tcPr>
          <w:p w14:paraId="2B36F457"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2021</w:t>
            </w:r>
          </w:p>
        </w:tc>
        <w:tc>
          <w:tcPr>
            <w:tcW w:w="1723" w:type="dxa"/>
          </w:tcPr>
          <w:p w14:paraId="7648802C"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8.672</w:t>
            </w:r>
          </w:p>
        </w:tc>
        <w:tc>
          <w:tcPr>
            <w:tcW w:w="1723" w:type="dxa"/>
          </w:tcPr>
          <w:p w14:paraId="566A1EA1"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2,29</w:t>
            </w:r>
          </w:p>
        </w:tc>
        <w:tc>
          <w:tcPr>
            <w:tcW w:w="1723" w:type="dxa"/>
          </w:tcPr>
          <w:p w14:paraId="4025F010"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104,77</w:t>
            </w:r>
          </w:p>
        </w:tc>
      </w:tr>
      <w:tr w:rsidR="00AC41FF" w:rsidRPr="00667292" w14:paraId="2873D0E3" w14:textId="77777777" w:rsidTr="009F46D0">
        <w:trPr>
          <w:trHeight w:val="100"/>
          <w:jc w:val="center"/>
        </w:trPr>
        <w:tc>
          <w:tcPr>
            <w:tcW w:w="1723" w:type="dxa"/>
          </w:tcPr>
          <w:p w14:paraId="229E8FDE"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2022</w:t>
            </w:r>
          </w:p>
        </w:tc>
        <w:tc>
          <w:tcPr>
            <w:tcW w:w="1723" w:type="dxa"/>
          </w:tcPr>
          <w:p w14:paraId="380207D3"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9.302</w:t>
            </w:r>
          </w:p>
        </w:tc>
        <w:tc>
          <w:tcPr>
            <w:tcW w:w="1723" w:type="dxa"/>
          </w:tcPr>
          <w:p w14:paraId="40F2EAC4"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1,93</w:t>
            </w:r>
          </w:p>
        </w:tc>
        <w:tc>
          <w:tcPr>
            <w:tcW w:w="1723" w:type="dxa"/>
          </w:tcPr>
          <w:p w14:paraId="4225351F"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107,50</w:t>
            </w:r>
          </w:p>
        </w:tc>
      </w:tr>
      <w:tr w:rsidR="00AC41FF" w:rsidRPr="00667292" w14:paraId="4504DA02" w14:textId="77777777" w:rsidTr="009F46D0">
        <w:trPr>
          <w:trHeight w:val="100"/>
          <w:jc w:val="center"/>
        </w:trPr>
        <w:tc>
          <w:tcPr>
            <w:tcW w:w="1723" w:type="dxa"/>
          </w:tcPr>
          <w:p w14:paraId="7E215A25"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2023</w:t>
            </w:r>
          </w:p>
        </w:tc>
        <w:tc>
          <w:tcPr>
            <w:tcW w:w="1723" w:type="dxa"/>
          </w:tcPr>
          <w:p w14:paraId="608C3ACB"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9.065</w:t>
            </w:r>
          </w:p>
        </w:tc>
        <w:tc>
          <w:tcPr>
            <w:tcW w:w="1723" w:type="dxa"/>
          </w:tcPr>
          <w:p w14:paraId="7EB87999"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2,3</w:t>
            </w:r>
          </w:p>
        </w:tc>
        <w:tc>
          <w:tcPr>
            <w:tcW w:w="1723" w:type="dxa"/>
          </w:tcPr>
          <w:p w14:paraId="061DEC74" w14:textId="77777777" w:rsidR="00AC41FF" w:rsidRPr="00667292" w:rsidRDefault="00AC41FF"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34,26</w:t>
            </w:r>
          </w:p>
        </w:tc>
      </w:tr>
      <w:tr w:rsidR="00C454DC" w:rsidRPr="00667292" w14:paraId="10E351CD" w14:textId="77777777" w:rsidTr="009F46D0">
        <w:trPr>
          <w:trHeight w:val="100"/>
          <w:jc w:val="center"/>
        </w:trPr>
        <w:tc>
          <w:tcPr>
            <w:tcW w:w="1723" w:type="dxa"/>
          </w:tcPr>
          <w:p w14:paraId="662C5D95" w14:textId="77777777" w:rsidR="00C454DC" w:rsidRPr="00667292" w:rsidRDefault="00C454DC"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2024</w:t>
            </w:r>
          </w:p>
        </w:tc>
        <w:tc>
          <w:tcPr>
            <w:tcW w:w="1723" w:type="dxa"/>
          </w:tcPr>
          <w:p w14:paraId="4F0F1BAF" w14:textId="77777777" w:rsidR="00C454DC" w:rsidRPr="00667292" w:rsidRDefault="00C454DC"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10.767</w:t>
            </w:r>
          </w:p>
        </w:tc>
        <w:tc>
          <w:tcPr>
            <w:tcW w:w="1723" w:type="dxa"/>
          </w:tcPr>
          <w:p w14:paraId="11A5DA66" w14:textId="77777777" w:rsidR="00C454DC" w:rsidRPr="00667292" w:rsidRDefault="00C454DC"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3,2</w:t>
            </w:r>
          </w:p>
        </w:tc>
        <w:tc>
          <w:tcPr>
            <w:tcW w:w="1723" w:type="dxa"/>
          </w:tcPr>
          <w:p w14:paraId="22B83C05" w14:textId="77777777" w:rsidR="00C454DC" w:rsidRPr="00667292" w:rsidRDefault="00C454DC" w:rsidP="009F46D0">
            <w:pPr>
              <w:autoSpaceDE w:val="0"/>
              <w:adjustRightInd w:val="0"/>
              <w:jc w:val="center"/>
              <w:rPr>
                <w:rFonts w:ascii="Garamond" w:eastAsia="Calibri" w:hAnsi="Garamond" w:cs="Arial"/>
                <w:color w:val="000000"/>
                <w:kern w:val="0"/>
                <w:sz w:val="20"/>
                <w:szCs w:val="20"/>
                <w:lang w:eastAsia="es-CO"/>
              </w:rPr>
            </w:pPr>
            <w:r w:rsidRPr="00667292">
              <w:rPr>
                <w:rFonts w:ascii="Garamond" w:eastAsia="Calibri" w:hAnsi="Garamond" w:cs="Arial"/>
                <w:color w:val="000000"/>
                <w:kern w:val="0"/>
                <w:sz w:val="20"/>
                <w:szCs w:val="20"/>
                <w:lang w:eastAsia="es-CO"/>
              </w:rPr>
              <w:t>39,28</w:t>
            </w:r>
          </w:p>
        </w:tc>
      </w:tr>
    </w:tbl>
    <w:p w14:paraId="7BC5F1F9" w14:textId="77777777" w:rsidR="00AC41FF" w:rsidRPr="00667292" w:rsidRDefault="00AC41FF" w:rsidP="00AC41FF">
      <w:pPr>
        <w:jc w:val="both"/>
        <w:rPr>
          <w:rFonts w:ascii="Garamond" w:hAnsi="Garamond" w:cs="Arial"/>
          <w:bCs/>
          <w:sz w:val="20"/>
          <w:szCs w:val="20"/>
        </w:rPr>
      </w:pPr>
    </w:p>
    <w:p w14:paraId="73E0C8C0" w14:textId="77777777" w:rsidR="00AC41FF" w:rsidRPr="00667292" w:rsidRDefault="00AC41FF" w:rsidP="00AC41FF">
      <w:pPr>
        <w:jc w:val="both"/>
        <w:rPr>
          <w:rFonts w:ascii="Garamond" w:hAnsi="Garamond" w:cs="Arial"/>
          <w:bCs/>
          <w:sz w:val="20"/>
          <w:szCs w:val="20"/>
        </w:rPr>
      </w:pPr>
      <w:r w:rsidRPr="00667292">
        <w:rPr>
          <w:rFonts w:ascii="Garamond" w:hAnsi="Garamond" w:cs="Arial"/>
          <w:bCs/>
          <w:sz w:val="20"/>
          <w:szCs w:val="20"/>
        </w:rPr>
        <w:t>El tema del combustible ha sido muy controversial en Colombia, por el argumento que es un insumo muy caro frente a otros países productores de petróleo, que no ha bajado en la proporción que ha bajado el crudo y además que gran parte ya se procesa en la refinería de Cartagena. Sin embargo, si se analiza este cuadro se puede ver que el precio ha estado relativamente en el mismo margen de 12% aproximado para arriba y para abajo, pero si se compara con el aumento del salario mínimo como representación del ingreso, en el 2011 se compraban 68 galones con el salario de la época y para el cierre del 2021 se compraron 104 galones con la misma medida de ingreso.</w:t>
      </w:r>
    </w:p>
    <w:p w14:paraId="11827227" w14:textId="77777777" w:rsidR="00AC41FF" w:rsidRPr="00667292" w:rsidRDefault="00AC41FF" w:rsidP="00AC41FF">
      <w:pPr>
        <w:jc w:val="both"/>
        <w:rPr>
          <w:rFonts w:ascii="Garamond" w:hAnsi="Garamond" w:cs="Arial"/>
          <w:bCs/>
          <w:sz w:val="20"/>
          <w:szCs w:val="20"/>
        </w:rPr>
      </w:pPr>
    </w:p>
    <w:p w14:paraId="5461F425" w14:textId="77777777" w:rsidR="00AC41FF" w:rsidRPr="00667292" w:rsidRDefault="00AC41FF" w:rsidP="00AC41FF">
      <w:pPr>
        <w:jc w:val="both"/>
        <w:rPr>
          <w:rFonts w:ascii="Garamond" w:hAnsi="Garamond" w:cs="Arial"/>
          <w:bCs/>
          <w:sz w:val="20"/>
          <w:szCs w:val="20"/>
        </w:rPr>
      </w:pPr>
      <w:r w:rsidRPr="00667292">
        <w:rPr>
          <w:rFonts w:ascii="Garamond" w:hAnsi="Garamond" w:cs="Arial"/>
          <w:bCs/>
          <w:sz w:val="20"/>
          <w:szCs w:val="20"/>
        </w:rPr>
        <w:t xml:space="preserve">Similar fenómeno ocurre con el dólar ya que en 2011 se compraba un galón con $4,00 USD y a 2021 se necesitan solo $2,29 USD para la misma compra, esta medida particular en realidad afecta a las empresas de transporte que tengan operación internacional como Fronteras, Expreso Brasilia, Transmasivo, Sistema express, algunas empresas de transporte especial y Turismo, Colvanes, Servientrega, Transportadores de carga y alimentos con Venezuela y Ecuador entre otros. Ya que para ellas muchos de los ingresos son en dólares y van a tener mayor rendimiento a la hora de monetizarlos a pesos. Pero lo más importante porque se vuelve un mercado más atractivo para empresas inversionistas de transporte como es el caso de dos de carga y pasajeros que ya llegaron a Colombia y son fortísimos competidores que se mencionaran en la perspectiva internacional, aunados a los inversionistas persona natural e independientes que también han llegado al país, </w:t>
      </w:r>
      <w:r w:rsidRPr="00667292">
        <w:rPr>
          <w:rFonts w:ascii="Garamond" w:hAnsi="Garamond" w:cs="Arial"/>
          <w:bCs/>
          <w:sz w:val="20"/>
          <w:szCs w:val="20"/>
        </w:rPr>
        <w:lastRenderedPageBreak/>
        <w:t>estos no tienen empresas, pero por ejemplo en Bogotá gran cantidad de venezolanos que se instalaron allá tienen inversiones en camionetas que afilian a empresas locales y las han puesto a trabajar en los campos petroleros, debido a que es un tema conocido para ellos y que en general las inversiones venezolanas en Colombia pasaron de 20 millones USD a 78 millones USD en 2012, lo que representa un aumento del 261%.</w:t>
      </w:r>
    </w:p>
    <w:p w14:paraId="4CE00F33" w14:textId="77777777" w:rsidR="00AC41FF" w:rsidRPr="00667292" w:rsidRDefault="00AC41FF" w:rsidP="00AC41FF">
      <w:pPr>
        <w:jc w:val="both"/>
        <w:rPr>
          <w:rFonts w:ascii="Garamond" w:hAnsi="Garamond" w:cs="Arial"/>
          <w:bCs/>
          <w:sz w:val="20"/>
          <w:szCs w:val="20"/>
        </w:rPr>
      </w:pPr>
    </w:p>
    <w:p w14:paraId="4AB3F69C" w14:textId="77777777" w:rsidR="00AC41FF" w:rsidRPr="00667292" w:rsidRDefault="00AC41FF" w:rsidP="006C748F">
      <w:pPr>
        <w:rPr>
          <w:rFonts w:ascii="Garamond" w:hAnsi="Garamond" w:cs="Arial"/>
          <w:b/>
          <w:bCs/>
          <w:sz w:val="20"/>
          <w:szCs w:val="20"/>
        </w:rPr>
      </w:pPr>
      <w:bookmarkStart w:id="3" w:name="_Hlk126836807"/>
      <w:r w:rsidRPr="00667292">
        <w:rPr>
          <w:rFonts w:ascii="Garamond" w:hAnsi="Garamond" w:cs="Arial"/>
          <w:b/>
          <w:bCs/>
          <w:sz w:val="20"/>
          <w:szCs w:val="20"/>
        </w:rPr>
        <w:t xml:space="preserve"> Salario mínimo</w:t>
      </w:r>
    </w:p>
    <w:p w14:paraId="7508ABC4" w14:textId="77777777" w:rsidR="00AC41FF" w:rsidRPr="00667292" w:rsidRDefault="00AC41FF" w:rsidP="00AC41FF">
      <w:pPr>
        <w:jc w:val="both"/>
        <w:rPr>
          <w:rFonts w:ascii="Garamond" w:hAnsi="Garamond" w:cs="Arial"/>
          <w:bCs/>
          <w:sz w:val="20"/>
          <w:szCs w:val="20"/>
        </w:rPr>
      </w:pPr>
    </w:p>
    <w:p w14:paraId="68B26A06" w14:textId="7338C212" w:rsidR="00AC41FF" w:rsidRPr="00667292" w:rsidRDefault="00142952" w:rsidP="00AC41FF">
      <w:pPr>
        <w:jc w:val="both"/>
        <w:rPr>
          <w:rFonts w:ascii="Garamond" w:hAnsi="Garamond" w:cs="Arial"/>
          <w:bCs/>
          <w:sz w:val="20"/>
          <w:szCs w:val="20"/>
        </w:rPr>
      </w:pPr>
      <w:r w:rsidRPr="00142952">
        <w:rPr>
          <w:rFonts w:ascii="Garamond" w:hAnsi="Garamond" w:cs="Arial"/>
          <w:bCs/>
          <w:sz w:val="20"/>
          <w:szCs w:val="20"/>
        </w:rPr>
        <w:t>El monto del salario mínimo para el año 2026 quedó en $1.750.905 con un auxilio de transporte de $200.000 y fue definido por medio del Decreto 1469 del 29 de diciembre de 2025, respectivamente. El aumento del salario mínimo para 2026 es del 9,47% frente al salario mínimo en 2025, y empezó a regir a partir del 1 de enero de 2026</w:t>
      </w:r>
      <w:r w:rsidR="00AC41FF" w:rsidRPr="00667292">
        <w:rPr>
          <w:rFonts w:ascii="Garamond" w:hAnsi="Garamond" w:cs="Arial"/>
          <w:bCs/>
          <w:sz w:val="20"/>
          <w:szCs w:val="20"/>
        </w:rPr>
        <w:t>:</w:t>
      </w:r>
    </w:p>
    <w:p w14:paraId="1F9A50B5" w14:textId="77777777" w:rsidR="00AC41FF" w:rsidRPr="00667292" w:rsidRDefault="00AC41FF" w:rsidP="00AC41FF">
      <w:pPr>
        <w:jc w:val="both"/>
        <w:rPr>
          <w:rFonts w:ascii="Garamond" w:hAnsi="Garamond" w:cs="Arial"/>
          <w:bCs/>
          <w:sz w:val="20"/>
          <w:szCs w:val="20"/>
        </w:rPr>
      </w:pPr>
    </w:p>
    <w:tbl>
      <w:tblPr>
        <w:tblW w:w="8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213"/>
        <w:gridCol w:w="2213"/>
        <w:gridCol w:w="2213"/>
        <w:gridCol w:w="2213"/>
      </w:tblGrid>
      <w:tr w:rsidR="00AC41FF" w:rsidRPr="00667292" w14:paraId="689E632F" w14:textId="77777777" w:rsidTr="009F46D0">
        <w:trPr>
          <w:trHeight w:val="105"/>
          <w:jc w:val="center"/>
        </w:trPr>
        <w:tc>
          <w:tcPr>
            <w:tcW w:w="2213" w:type="dxa"/>
          </w:tcPr>
          <w:p w14:paraId="7E16F223" w14:textId="77777777" w:rsidR="00AC41FF" w:rsidRPr="00667292" w:rsidRDefault="00AC41FF" w:rsidP="009F46D0">
            <w:pPr>
              <w:autoSpaceDE w:val="0"/>
              <w:adjustRightInd w:val="0"/>
              <w:jc w:val="center"/>
              <w:rPr>
                <w:rFonts w:ascii="Garamond" w:eastAsia="Calibri" w:hAnsi="Garamond" w:cs="Arial"/>
                <w:kern w:val="0"/>
                <w:sz w:val="20"/>
                <w:szCs w:val="20"/>
                <w:lang w:eastAsia="es-CO"/>
              </w:rPr>
            </w:pPr>
            <w:r w:rsidRPr="00667292">
              <w:rPr>
                <w:rFonts w:ascii="Garamond" w:eastAsia="Calibri" w:hAnsi="Garamond" w:cs="Arial"/>
                <w:b/>
                <w:bCs/>
                <w:kern w:val="0"/>
                <w:sz w:val="20"/>
                <w:szCs w:val="20"/>
                <w:lang w:eastAsia="es-CO"/>
              </w:rPr>
              <w:t>Descripción</w:t>
            </w:r>
          </w:p>
        </w:tc>
        <w:tc>
          <w:tcPr>
            <w:tcW w:w="2213" w:type="dxa"/>
          </w:tcPr>
          <w:p w14:paraId="5154265E" w14:textId="7A033BC6" w:rsidR="00AC41FF" w:rsidRPr="00667292" w:rsidRDefault="00AC41FF" w:rsidP="009F46D0">
            <w:pPr>
              <w:autoSpaceDE w:val="0"/>
              <w:adjustRightInd w:val="0"/>
              <w:jc w:val="center"/>
              <w:rPr>
                <w:rFonts w:ascii="Garamond" w:eastAsia="Calibri" w:hAnsi="Garamond" w:cs="Arial"/>
                <w:kern w:val="0"/>
                <w:sz w:val="20"/>
                <w:szCs w:val="20"/>
                <w:lang w:eastAsia="es-CO"/>
              </w:rPr>
            </w:pPr>
            <w:r w:rsidRPr="00667292">
              <w:rPr>
                <w:rFonts w:ascii="Garamond" w:eastAsia="Calibri" w:hAnsi="Garamond" w:cs="Arial"/>
                <w:b/>
                <w:bCs/>
                <w:kern w:val="0"/>
                <w:sz w:val="20"/>
                <w:szCs w:val="20"/>
                <w:lang w:eastAsia="es-CO"/>
              </w:rPr>
              <w:t>202</w:t>
            </w:r>
            <w:r w:rsidR="00142952">
              <w:rPr>
                <w:rFonts w:ascii="Garamond" w:eastAsia="Calibri" w:hAnsi="Garamond" w:cs="Arial"/>
                <w:b/>
                <w:bCs/>
                <w:kern w:val="0"/>
                <w:sz w:val="20"/>
                <w:szCs w:val="20"/>
                <w:lang w:eastAsia="es-CO"/>
              </w:rPr>
              <w:t>4</w:t>
            </w:r>
            <w:r w:rsidRPr="00667292">
              <w:rPr>
                <w:rFonts w:ascii="Garamond" w:eastAsia="Calibri" w:hAnsi="Garamond" w:cs="Arial"/>
                <w:b/>
                <w:bCs/>
                <w:kern w:val="0"/>
                <w:sz w:val="20"/>
                <w:szCs w:val="20"/>
                <w:lang w:eastAsia="es-CO"/>
              </w:rPr>
              <w:t xml:space="preserve"> real</w:t>
            </w:r>
          </w:p>
        </w:tc>
        <w:tc>
          <w:tcPr>
            <w:tcW w:w="2213" w:type="dxa"/>
          </w:tcPr>
          <w:p w14:paraId="2450D584" w14:textId="6F3664DD" w:rsidR="00AC41FF" w:rsidRPr="00667292" w:rsidRDefault="00AC41FF" w:rsidP="009F46D0">
            <w:pPr>
              <w:autoSpaceDE w:val="0"/>
              <w:adjustRightInd w:val="0"/>
              <w:jc w:val="center"/>
              <w:rPr>
                <w:rFonts w:ascii="Garamond" w:eastAsia="Calibri" w:hAnsi="Garamond" w:cs="Arial"/>
                <w:b/>
                <w:bCs/>
                <w:kern w:val="0"/>
                <w:sz w:val="20"/>
                <w:szCs w:val="20"/>
                <w:lang w:eastAsia="es-CO"/>
              </w:rPr>
            </w:pPr>
            <w:r w:rsidRPr="00667292">
              <w:rPr>
                <w:rFonts w:ascii="Garamond" w:eastAsia="Calibri" w:hAnsi="Garamond" w:cs="Arial"/>
                <w:b/>
                <w:bCs/>
                <w:kern w:val="0"/>
                <w:sz w:val="20"/>
                <w:szCs w:val="20"/>
                <w:lang w:eastAsia="es-CO"/>
              </w:rPr>
              <w:t>202</w:t>
            </w:r>
            <w:r w:rsidR="00142952">
              <w:rPr>
                <w:rFonts w:ascii="Garamond" w:eastAsia="Calibri" w:hAnsi="Garamond" w:cs="Arial"/>
                <w:b/>
                <w:bCs/>
                <w:kern w:val="0"/>
                <w:sz w:val="20"/>
                <w:szCs w:val="20"/>
                <w:lang w:eastAsia="es-CO"/>
              </w:rPr>
              <w:t>5</w:t>
            </w:r>
            <w:r w:rsidRPr="00667292">
              <w:rPr>
                <w:rFonts w:ascii="Garamond" w:eastAsia="Calibri" w:hAnsi="Garamond" w:cs="Arial"/>
                <w:b/>
                <w:bCs/>
                <w:kern w:val="0"/>
                <w:sz w:val="20"/>
                <w:szCs w:val="20"/>
                <w:lang w:eastAsia="es-CO"/>
              </w:rPr>
              <w:t xml:space="preserve"> real</w:t>
            </w:r>
          </w:p>
        </w:tc>
        <w:tc>
          <w:tcPr>
            <w:tcW w:w="2213" w:type="dxa"/>
          </w:tcPr>
          <w:p w14:paraId="4C1BFBF9" w14:textId="77777777" w:rsidR="00AC41FF" w:rsidRPr="00667292" w:rsidRDefault="00AC41FF" w:rsidP="009F46D0">
            <w:pPr>
              <w:autoSpaceDE w:val="0"/>
              <w:adjustRightInd w:val="0"/>
              <w:jc w:val="center"/>
              <w:rPr>
                <w:rFonts w:ascii="Garamond" w:eastAsia="Calibri" w:hAnsi="Garamond" w:cs="Arial"/>
                <w:b/>
                <w:bCs/>
                <w:kern w:val="0"/>
                <w:sz w:val="20"/>
                <w:szCs w:val="20"/>
                <w:lang w:eastAsia="es-CO"/>
              </w:rPr>
            </w:pPr>
            <w:r w:rsidRPr="00667292">
              <w:rPr>
                <w:rFonts w:ascii="Garamond" w:eastAsia="Calibri" w:hAnsi="Garamond" w:cs="Arial"/>
                <w:b/>
                <w:bCs/>
                <w:kern w:val="0"/>
                <w:sz w:val="20"/>
                <w:szCs w:val="20"/>
                <w:lang w:eastAsia="es-CO"/>
              </w:rPr>
              <w:t>2024 real</w:t>
            </w:r>
          </w:p>
        </w:tc>
      </w:tr>
      <w:tr w:rsidR="00142952" w:rsidRPr="00667292" w14:paraId="53EAF017" w14:textId="77777777" w:rsidTr="009F46D0">
        <w:trPr>
          <w:trHeight w:val="105"/>
          <w:jc w:val="center"/>
        </w:trPr>
        <w:tc>
          <w:tcPr>
            <w:tcW w:w="2213" w:type="dxa"/>
          </w:tcPr>
          <w:p w14:paraId="1F4FF936" w14:textId="77777777" w:rsidR="00142952" w:rsidRPr="00667292" w:rsidRDefault="00142952" w:rsidP="00142952">
            <w:pPr>
              <w:autoSpaceDE w:val="0"/>
              <w:adjustRightInd w:val="0"/>
              <w:rPr>
                <w:rFonts w:ascii="Garamond" w:eastAsia="Calibri" w:hAnsi="Garamond" w:cs="Arial"/>
                <w:kern w:val="0"/>
                <w:sz w:val="20"/>
                <w:szCs w:val="20"/>
                <w:lang w:eastAsia="es-CO"/>
              </w:rPr>
            </w:pPr>
            <w:r w:rsidRPr="00667292">
              <w:rPr>
                <w:rFonts w:ascii="Garamond" w:eastAsia="Calibri" w:hAnsi="Garamond" w:cs="Arial"/>
                <w:kern w:val="0"/>
                <w:sz w:val="20"/>
                <w:szCs w:val="20"/>
                <w:lang w:eastAsia="es-CO"/>
              </w:rPr>
              <w:t xml:space="preserve"> SMLV </w:t>
            </w:r>
          </w:p>
        </w:tc>
        <w:tc>
          <w:tcPr>
            <w:tcW w:w="2213" w:type="dxa"/>
          </w:tcPr>
          <w:p w14:paraId="5A185F1D" w14:textId="6BECFC59" w:rsidR="00142952" w:rsidRPr="00667292" w:rsidRDefault="00142952" w:rsidP="00142952">
            <w:pPr>
              <w:autoSpaceDE w:val="0"/>
              <w:adjustRightInd w:val="0"/>
              <w:rPr>
                <w:rFonts w:ascii="Garamond" w:eastAsia="Calibri" w:hAnsi="Garamond" w:cs="Arial"/>
                <w:kern w:val="0"/>
                <w:sz w:val="20"/>
                <w:szCs w:val="20"/>
                <w:lang w:eastAsia="es-CO"/>
              </w:rPr>
            </w:pPr>
            <w:r w:rsidRPr="00667292">
              <w:rPr>
                <w:rFonts w:ascii="Garamond" w:eastAsia="Calibri" w:hAnsi="Garamond" w:cs="Arial"/>
                <w:kern w:val="0"/>
                <w:sz w:val="20"/>
                <w:szCs w:val="20"/>
                <w:lang w:eastAsia="es-CO"/>
              </w:rPr>
              <w:t>$1.300.000</w:t>
            </w:r>
          </w:p>
        </w:tc>
        <w:tc>
          <w:tcPr>
            <w:tcW w:w="2213" w:type="dxa"/>
          </w:tcPr>
          <w:p w14:paraId="7405B4D9" w14:textId="5E30E058" w:rsidR="00142952" w:rsidRPr="00667292" w:rsidRDefault="00142952" w:rsidP="00142952">
            <w:pPr>
              <w:autoSpaceDE w:val="0"/>
              <w:adjustRightInd w:val="0"/>
              <w:rPr>
                <w:rFonts w:ascii="Garamond" w:eastAsia="Calibri" w:hAnsi="Garamond" w:cs="Arial"/>
                <w:kern w:val="0"/>
                <w:sz w:val="20"/>
                <w:szCs w:val="20"/>
                <w:lang w:eastAsia="es-CO"/>
              </w:rPr>
            </w:pPr>
          </w:p>
        </w:tc>
        <w:tc>
          <w:tcPr>
            <w:tcW w:w="2213" w:type="dxa"/>
          </w:tcPr>
          <w:p w14:paraId="19F7D674" w14:textId="5F249F2C" w:rsidR="00142952" w:rsidRPr="00667292" w:rsidRDefault="00142952" w:rsidP="00142952">
            <w:pPr>
              <w:autoSpaceDE w:val="0"/>
              <w:adjustRightInd w:val="0"/>
              <w:rPr>
                <w:rFonts w:ascii="Garamond" w:eastAsia="Calibri" w:hAnsi="Garamond" w:cs="Arial"/>
                <w:kern w:val="0"/>
                <w:sz w:val="20"/>
                <w:szCs w:val="20"/>
                <w:lang w:eastAsia="es-CO"/>
              </w:rPr>
            </w:pPr>
            <w:r w:rsidRPr="00142952">
              <w:rPr>
                <w:rFonts w:ascii="Garamond" w:eastAsia="Calibri" w:hAnsi="Garamond" w:cs="Arial"/>
                <w:kern w:val="0"/>
                <w:sz w:val="20"/>
                <w:szCs w:val="20"/>
                <w:lang w:eastAsia="es-CO"/>
              </w:rPr>
              <w:t>$1.750.905</w:t>
            </w:r>
          </w:p>
        </w:tc>
      </w:tr>
      <w:tr w:rsidR="00142952" w:rsidRPr="00667292" w14:paraId="5A9FA09D" w14:textId="77777777" w:rsidTr="009F46D0">
        <w:trPr>
          <w:trHeight w:val="105"/>
          <w:jc w:val="center"/>
        </w:trPr>
        <w:tc>
          <w:tcPr>
            <w:tcW w:w="2213" w:type="dxa"/>
          </w:tcPr>
          <w:p w14:paraId="770974EC" w14:textId="77777777" w:rsidR="00142952" w:rsidRPr="00667292" w:rsidRDefault="00142952" w:rsidP="00142952">
            <w:pPr>
              <w:autoSpaceDE w:val="0"/>
              <w:adjustRightInd w:val="0"/>
              <w:rPr>
                <w:rFonts w:ascii="Garamond" w:eastAsia="Calibri" w:hAnsi="Garamond" w:cs="Arial"/>
                <w:kern w:val="0"/>
                <w:sz w:val="20"/>
                <w:szCs w:val="20"/>
                <w:lang w:eastAsia="es-CO"/>
              </w:rPr>
            </w:pPr>
            <w:r w:rsidRPr="00667292">
              <w:rPr>
                <w:rFonts w:ascii="Garamond" w:eastAsia="Calibri" w:hAnsi="Garamond" w:cs="Arial"/>
                <w:kern w:val="0"/>
                <w:sz w:val="20"/>
                <w:szCs w:val="20"/>
                <w:lang w:eastAsia="es-CO"/>
              </w:rPr>
              <w:t xml:space="preserve"> Sub-Transporte </w:t>
            </w:r>
          </w:p>
        </w:tc>
        <w:tc>
          <w:tcPr>
            <w:tcW w:w="2213" w:type="dxa"/>
          </w:tcPr>
          <w:p w14:paraId="40D78861" w14:textId="10F6B1BA" w:rsidR="00142952" w:rsidRPr="00667292" w:rsidRDefault="00142952" w:rsidP="00142952">
            <w:pPr>
              <w:autoSpaceDE w:val="0"/>
              <w:adjustRightInd w:val="0"/>
              <w:rPr>
                <w:rFonts w:ascii="Garamond" w:eastAsia="Calibri" w:hAnsi="Garamond" w:cs="Arial"/>
                <w:kern w:val="0"/>
                <w:sz w:val="20"/>
                <w:szCs w:val="20"/>
                <w:lang w:eastAsia="es-CO"/>
              </w:rPr>
            </w:pPr>
            <w:r w:rsidRPr="00667292">
              <w:rPr>
                <w:rFonts w:ascii="Garamond" w:eastAsia="Calibri" w:hAnsi="Garamond" w:cs="Arial"/>
                <w:kern w:val="0"/>
                <w:sz w:val="20"/>
                <w:szCs w:val="20"/>
                <w:lang w:eastAsia="es-CO"/>
              </w:rPr>
              <w:t>$162.000</w:t>
            </w:r>
          </w:p>
        </w:tc>
        <w:tc>
          <w:tcPr>
            <w:tcW w:w="2213" w:type="dxa"/>
          </w:tcPr>
          <w:p w14:paraId="2797DAD0" w14:textId="782AAE1A" w:rsidR="00142952" w:rsidRPr="00667292" w:rsidRDefault="00142952" w:rsidP="00142952">
            <w:pPr>
              <w:autoSpaceDE w:val="0"/>
              <w:adjustRightInd w:val="0"/>
              <w:rPr>
                <w:rFonts w:ascii="Garamond" w:eastAsia="Calibri" w:hAnsi="Garamond" w:cs="Arial"/>
                <w:kern w:val="0"/>
                <w:sz w:val="20"/>
                <w:szCs w:val="20"/>
                <w:lang w:eastAsia="es-CO"/>
              </w:rPr>
            </w:pPr>
          </w:p>
        </w:tc>
        <w:tc>
          <w:tcPr>
            <w:tcW w:w="2213" w:type="dxa"/>
          </w:tcPr>
          <w:p w14:paraId="07B234C8" w14:textId="66310753" w:rsidR="00142952" w:rsidRPr="00667292" w:rsidRDefault="00142952" w:rsidP="00142952">
            <w:pPr>
              <w:autoSpaceDE w:val="0"/>
              <w:adjustRightInd w:val="0"/>
              <w:rPr>
                <w:rFonts w:ascii="Garamond" w:eastAsia="Calibri" w:hAnsi="Garamond" w:cs="Arial"/>
                <w:kern w:val="0"/>
                <w:sz w:val="20"/>
                <w:szCs w:val="20"/>
                <w:lang w:eastAsia="es-CO"/>
              </w:rPr>
            </w:pPr>
            <w:r w:rsidRPr="00142952">
              <w:rPr>
                <w:rFonts w:ascii="Garamond" w:eastAsia="Calibri" w:hAnsi="Garamond" w:cs="Arial"/>
                <w:kern w:val="0"/>
                <w:sz w:val="20"/>
                <w:szCs w:val="20"/>
                <w:lang w:eastAsia="es-CO"/>
              </w:rPr>
              <w:t>$200.000</w:t>
            </w:r>
          </w:p>
        </w:tc>
      </w:tr>
      <w:tr w:rsidR="00142952" w:rsidRPr="00667292" w14:paraId="41EADBF9" w14:textId="77777777" w:rsidTr="009F46D0">
        <w:trPr>
          <w:trHeight w:val="105"/>
          <w:jc w:val="center"/>
        </w:trPr>
        <w:tc>
          <w:tcPr>
            <w:tcW w:w="2213" w:type="dxa"/>
          </w:tcPr>
          <w:p w14:paraId="38E19D93" w14:textId="77777777" w:rsidR="00142952" w:rsidRPr="00667292" w:rsidRDefault="00142952" w:rsidP="00142952">
            <w:pPr>
              <w:autoSpaceDE w:val="0"/>
              <w:adjustRightInd w:val="0"/>
              <w:rPr>
                <w:rFonts w:ascii="Garamond" w:eastAsia="Calibri" w:hAnsi="Garamond" w:cs="Arial"/>
                <w:kern w:val="0"/>
                <w:sz w:val="20"/>
                <w:szCs w:val="20"/>
                <w:lang w:eastAsia="es-CO"/>
              </w:rPr>
            </w:pPr>
            <w:r w:rsidRPr="00667292">
              <w:rPr>
                <w:rFonts w:ascii="Garamond" w:eastAsia="Calibri" w:hAnsi="Garamond" w:cs="Arial"/>
                <w:kern w:val="0"/>
                <w:sz w:val="20"/>
                <w:szCs w:val="20"/>
                <w:lang w:eastAsia="es-CO"/>
              </w:rPr>
              <w:t xml:space="preserve">Fact Prestacional </w:t>
            </w:r>
          </w:p>
        </w:tc>
        <w:tc>
          <w:tcPr>
            <w:tcW w:w="2213" w:type="dxa"/>
          </w:tcPr>
          <w:p w14:paraId="4266D184" w14:textId="630CEEBB" w:rsidR="00142952" w:rsidRPr="00667292" w:rsidRDefault="00142952" w:rsidP="00142952">
            <w:pPr>
              <w:autoSpaceDE w:val="0"/>
              <w:adjustRightInd w:val="0"/>
              <w:rPr>
                <w:rFonts w:ascii="Garamond" w:eastAsia="Calibri" w:hAnsi="Garamond" w:cs="Arial"/>
                <w:kern w:val="0"/>
                <w:sz w:val="20"/>
                <w:szCs w:val="20"/>
                <w:lang w:eastAsia="es-CO"/>
              </w:rPr>
            </w:pPr>
            <w:r w:rsidRPr="00667292">
              <w:rPr>
                <w:rFonts w:ascii="Garamond" w:eastAsia="Calibri" w:hAnsi="Garamond" w:cs="Arial"/>
                <w:kern w:val="0"/>
                <w:sz w:val="20"/>
                <w:szCs w:val="20"/>
                <w:lang w:eastAsia="es-CO"/>
              </w:rPr>
              <w:t>$1.462.000</w:t>
            </w:r>
          </w:p>
        </w:tc>
        <w:tc>
          <w:tcPr>
            <w:tcW w:w="2213" w:type="dxa"/>
          </w:tcPr>
          <w:p w14:paraId="7D8088DF" w14:textId="2846B963" w:rsidR="00142952" w:rsidRPr="00667292" w:rsidRDefault="00142952" w:rsidP="00142952">
            <w:pPr>
              <w:autoSpaceDE w:val="0"/>
              <w:adjustRightInd w:val="0"/>
              <w:rPr>
                <w:rFonts w:ascii="Garamond" w:eastAsia="Calibri" w:hAnsi="Garamond" w:cs="Arial"/>
                <w:kern w:val="0"/>
                <w:sz w:val="20"/>
                <w:szCs w:val="20"/>
                <w:lang w:eastAsia="es-CO"/>
              </w:rPr>
            </w:pPr>
          </w:p>
        </w:tc>
        <w:tc>
          <w:tcPr>
            <w:tcW w:w="2213" w:type="dxa"/>
          </w:tcPr>
          <w:p w14:paraId="470FBDA2" w14:textId="6C0CE6E6" w:rsidR="00142952" w:rsidRPr="00667292" w:rsidRDefault="00142952" w:rsidP="00142952">
            <w:pPr>
              <w:autoSpaceDE w:val="0"/>
              <w:adjustRightInd w:val="0"/>
              <w:rPr>
                <w:rFonts w:ascii="Garamond" w:eastAsia="Calibri" w:hAnsi="Garamond" w:cs="Arial"/>
                <w:kern w:val="0"/>
                <w:sz w:val="20"/>
                <w:szCs w:val="20"/>
                <w:lang w:eastAsia="es-CO"/>
              </w:rPr>
            </w:pPr>
            <w:r w:rsidRPr="00142952">
              <w:rPr>
                <w:rFonts w:ascii="Garamond" w:eastAsia="Calibri" w:hAnsi="Garamond" w:cs="Arial"/>
                <w:kern w:val="0"/>
                <w:sz w:val="20"/>
                <w:szCs w:val="20"/>
                <w:lang w:eastAsia="es-CO"/>
              </w:rPr>
              <w:t>$1.950.905</w:t>
            </w:r>
          </w:p>
        </w:tc>
      </w:tr>
    </w:tbl>
    <w:p w14:paraId="6A05BD6A" w14:textId="77777777" w:rsidR="00AC41FF" w:rsidRPr="00667292" w:rsidRDefault="00AC41FF" w:rsidP="00AC41FF">
      <w:pPr>
        <w:pStyle w:val="Ttulo4"/>
        <w:spacing w:before="0"/>
        <w:ind w:left="864" w:hanging="864"/>
        <w:rPr>
          <w:rFonts w:ascii="Garamond" w:hAnsi="Garamond" w:cs="Arial"/>
          <w:sz w:val="20"/>
          <w:szCs w:val="20"/>
        </w:rPr>
      </w:pPr>
    </w:p>
    <w:p w14:paraId="7940832A" w14:textId="77777777" w:rsidR="00AC41FF" w:rsidRPr="00667292" w:rsidRDefault="00AC41FF" w:rsidP="006C748F">
      <w:pPr>
        <w:rPr>
          <w:rFonts w:ascii="Garamond" w:hAnsi="Garamond" w:cs="Arial"/>
          <w:b/>
          <w:bCs/>
          <w:sz w:val="20"/>
          <w:szCs w:val="20"/>
        </w:rPr>
      </w:pPr>
      <w:r w:rsidRPr="00667292">
        <w:rPr>
          <w:rFonts w:ascii="Garamond" w:hAnsi="Garamond" w:cs="Arial"/>
          <w:b/>
          <w:bCs/>
          <w:sz w:val="20"/>
          <w:szCs w:val="20"/>
        </w:rPr>
        <w:t>Empleo y desempleo</w:t>
      </w:r>
    </w:p>
    <w:p w14:paraId="3AF4E588" w14:textId="77777777" w:rsidR="00AC41FF" w:rsidRPr="00667292" w:rsidRDefault="00AC41FF" w:rsidP="00AC41FF">
      <w:pPr>
        <w:jc w:val="both"/>
        <w:rPr>
          <w:rFonts w:ascii="Garamond" w:hAnsi="Garamond" w:cs="Arial"/>
          <w:bCs/>
          <w:sz w:val="20"/>
          <w:szCs w:val="20"/>
        </w:rPr>
      </w:pPr>
    </w:p>
    <w:p w14:paraId="6016753C" w14:textId="77777777" w:rsidR="006C748F" w:rsidRPr="00667292" w:rsidRDefault="006C748F" w:rsidP="006C748F">
      <w:pPr>
        <w:jc w:val="both"/>
        <w:rPr>
          <w:rFonts w:ascii="Garamond" w:hAnsi="Garamond" w:cs="Arial"/>
          <w:bCs/>
          <w:sz w:val="20"/>
          <w:szCs w:val="20"/>
        </w:rPr>
      </w:pPr>
      <w:r w:rsidRPr="00667292">
        <w:rPr>
          <w:rFonts w:ascii="Garamond" w:hAnsi="Garamond" w:cs="Arial"/>
          <w:bCs/>
          <w:sz w:val="20"/>
          <w:szCs w:val="20"/>
        </w:rPr>
        <w:t>Respecto al análisis del comportamiento del mercado laboral, se tomaron tres variables relevantes como la tasa de desempleo que consiste en determinar el porcentaje de personas que hacen parte de la población Económicamente Activa (PEA)</w:t>
      </w:r>
      <w:r w:rsidRPr="00667292">
        <w:rPr>
          <w:rFonts w:ascii="Garamond" w:hAnsi="Garamond" w:cs="Arial"/>
          <w:bCs/>
          <w:i/>
          <w:iCs/>
          <w:sz w:val="20"/>
          <w:szCs w:val="20"/>
        </w:rPr>
        <w:t xml:space="preserve">. Es importante señalar que, desde el inicio del siglo XXI, Colombia ha reducido paulatinamente la tasa de desempleo, en efecto, en 2001 alcanzó el 15% </w:t>
      </w:r>
      <w:r w:rsidRPr="00667292">
        <w:rPr>
          <w:rFonts w:ascii="Garamond" w:hAnsi="Garamond" w:cs="Arial"/>
          <w:bCs/>
          <w:sz w:val="20"/>
          <w:szCs w:val="20"/>
        </w:rPr>
        <w:t xml:space="preserve">y posteriormente llegó a un dígito, por ejemplo en 2015 alcanzó el 9,2%, pero de ahí en adelante no ha logrado retornar a ese valor y más bien se ha acomodado en tasas de dos dígitos, fenómeno que a raíz de la crisis del COVID en 2019 empeoró y lo que vemos hasta la fecha es un proceso de estancamiento económico que ha impedido la obtención de niveles de desempleo de un dígito. </w:t>
      </w:r>
    </w:p>
    <w:p w14:paraId="589C6F0A" w14:textId="77777777" w:rsidR="006C748F" w:rsidRPr="00667292" w:rsidRDefault="006C748F" w:rsidP="006C748F">
      <w:pPr>
        <w:jc w:val="both"/>
        <w:rPr>
          <w:rFonts w:ascii="Garamond" w:hAnsi="Garamond" w:cs="Arial"/>
          <w:bCs/>
          <w:sz w:val="20"/>
          <w:szCs w:val="20"/>
        </w:rPr>
      </w:pPr>
    </w:p>
    <w:p w14:paraId="045CB039" w14:textId="161C253B" w:rsidR="006C748F" w:rsidRPr="00667292" w:rsidRDefault="006C748F" w:rsidP="006C748F">
      <w:pPr>
        <w:jc w:val="both"/>
        <w:rPr>
          <w:rFonts w:ascii="Garamond" w:hAnsi="Garamond" w:cs="Arial"/>
          <w:bCs/>
          <w:sz w:val="20"/>
          <w:szCs w:val="20"/>
        </w:rPr>
      </w:pPr>
      <w:r w:rsidRPr="00667292">
        <w:rPr>
          <w:rFonts w:ascii="Garamond" w:hAnsi="Garamond" w:cs="Arial"/>
          <w:bCs/>
          <w:sz w:val="20"/>
          <w:szCs w:val="20"/>
        </w:rPr>
        <w:t xml:space="preserve">El mercado laboral revela una mejora notable, evidenciada por la </w:t>
      </w:r>
      <w:r w:rsidR="00142952" w:rsidRPr="00142952">
        <w:rPr>
          <w:rFonts w:ascii="Garamond" w:hAnsi="Garamond" w:cs="Arial"/>
          <w:bCs/>
          <w:sz w:val="20"/>
          <w:szCs w:val="20"/>
        </w:rPr>
        <w:t>disminución de la tasa de desempleo del 9,1% en diciembre de 2024 al 8,9% en diciembre de 2025</w:t>
      </w:r>
      <w:r w:rsidR="00142952">
        <w:rPr>
          <w:rFonts w:ascii="Garamond" w:hAnsi="Garamond" w:cs="Arial"/>
          <w:bCs/>
          <w:sz w:val="20"/>
          <w:szCs w:val="20"/>
        </w:rPr>
        <w:t xml:space="preserve"> </w:t>
      </w:r>
      <w:r w:rsidRPr="00667292">
        <w:rPr>
          <w:rFonts w:ascii="Garamond" w:hAnsi="Garamond" w:cs="Arial"/>
          <w:bCs/>
          <w:sz w:val="20"/>
          <w:szCs w:val="20"/>
        </w:rPr>
        <w:t xml:space="preserve">Este descenso sugiere que más personas están encontrando empleo, posiblemente como resultado de políticas económicas favorables y una recuperación tras eventos adversos. Además, la participación global en el mercado laboral también ha aumentado, pasando del 63,8% al 64,4%, lo que indica que más individuos están buscando activamente trabajo, reflejando una creciente confianza en las oportunidades laborales. </w:t>
      </w:r>
    </w:p>
    <w:p w14:paraId="72E12929" w14:textId="77777777" w:rsidR="006C748F" w:rsidRPr="00667292" w:rsidRDefault="006C748F" w:rsidP="006C748F">
      <w:pPr>
        <w:jc w:val="both"/>
        <w:rPr>
          <w:rFonts w:ascii="Garamond" w:hAnsi="Garamond" w:cs="Arial"/>
          <w:bCs/>
          <w:sz w:val="20"/>
          <w:szCs w:val="20"/>
        </w:rPr>
      </w:pPr>
    </w:p>
    <w:p w14:paraId="42F4FB69" w14:textId="77777777" w:rsidR="006C748F" w:rsidRPr="00667292" w:rsidRDefault="006C748F" w:rsidP="006C748F">
      <w:pPr>
        <w:jc w:val="both"/>
        <w:rPr>
          <w:rFonts w:ascii="Garamond" w:hAnsi="Garamond" w:cs="Arial"/>
          <w:bCs/>
          <w:sz w:val="20"/>
          <w:szCs w:val="20"/>
        </w:rPr>
      </w:pPr>
      <w:r w:rsidRPr="00667292">
        <w:rPr>
          <w:rFonts w:ascii="Garamond" w:hAnsi="Garamond" w:cs="Arial"/>
          <w:bCs/>
          <w:sz w:val="20"/>
          <w:szCs w:val="20"/>
        </w:rPr>
        <w:t xml:space="preserve">Sin embargo, la tasa de ocupación ha mostrado una caída significativa, del 64,4% al 58,5%, lo que plantea preocupaciones sobre la calidad del empleo disponible. A pesar de las proyecciones optimistas para 2025, donde se espera que la tasa de desempleo continúe disminuyendo y la participación global alcance el 65% o más, es crucial abordar los desafíos relacionados con la creación de empleos sostenibles y de calidad. El progreso en este ámbito dependerá de diversos factores, incluidas políticas gubernamentales, condiciones económicas globales y cambios en la dinámica del mercado laboral. </w:t>
      </w:r>
    </w:p>
    <w:p w14:paraId="4B5DCC2D" w14:textId="77777777" w:rsidR="006C748F" w:rsidRPr="00667292" w:rsidRDefault="006C748F" w:rsidP="006C748F">
      <w:pPr>
        <w:jc w:val="both"/>
        <w:rPr>
          <w:rFonts w:ascii="Garamond" w:hAnsi="Garamond" w:cs="Arial"/>
          <w:bCs/>
          <w:sz w:val="20"/>
          <w:szCs w:val="20"/>
        </w:rPr>
      </w:pPr>
    </w:p>
    <w:p w14:paraId="686EBCCD" w14:textId="77777777" w:rsidR="00AC41FF" w:rsidRPr="00667292" w:rsidRDefault="0038076E" w:rsidP="00AC41FF">
      <w:pPr>
        <w:jc w:val="both"/>
        <w:rPr>
          <w:rFonts w:ascii="Garamond" w:hAnsi="Garamond" w:cs="Arial"/>
          <w:bCs/>
          <w:sz w:val="20"/>
          <w:szCs w:val="20"/>
        </w:rPr>
      </w:pPr>
      <w:r w:rsidRPr="00667292">
        <w:rPr>
          <w:rFonts w:ascii="Garamond" w:hAnsi="Garamond" w:cs="Arial"/>
          <w:bCs/>
          <w:sz w:val="20"/>
          <w:szCs w:val="20"/>
        </w:rPr>
        <w:t>La gráfica muestra que la tasa de desempleo nacional general fue del 9,1% en diciembre de 2024, en comparación con el 10% en diciembre de 2023. Por otro lado, la participación global fue del 64,4% y la ocupación del 58,5%. En el mismo mes del año pasado, estas cifras fueron del 63,8% y 64,4%, respectivamente</w:t>
      </w:r>
    </w:p>
    <w:p w14:paraId="7B4DF83C" w14:textId="77777777" w:rsidR="00D14A8D" w:rsidRPr="00667292" w:rsidRDefault="00D14A8D" w:rsidP="00AC41FF">
      <w:pPr>
        <w:jc w:val="both"/>
        <w:rPr>
          <w:rFonts w:ascii="Garamond" w:hAnsi="Garamond" w:cs="Arial"/>
          <w:bCs/>
          <w:sz w:val="20"/>
          <w:szCs w:val="20"/>
        </w:rPr>
      </w:pPr>
    </w:p>
    <w:p w14:paraId="793907FC" w14:textId="77777777" w:rsidR="0038076E" w:rsidRPr="00667292" w:rsidRDefault="0038076E" w:rsidP="0038076E">
      <w:pPr>
        <w:jc w:val="center"/>
        <w:rPr>
          <w:rFonts w:ascii="Garamond" w:hAnsi="Garamond" w:cs="Arial"/>
          <w:b/>
          <w:bCs/>
          <w:sz w:val="20"/>
          <w:szCs w:val="20"/>
        </w:rPr>
      </w:pPr>
      <w:r w:rsidRPr="00667292">
        <w:rPr>
          <w:rFonts w:ascii="Garamond" w:hAnsi="Garamond" w:cs="Arial"/>
          <w:b/>
          <w:bCs/>
          <w:sz w:val="20"/>
          <w:szCs w:val="20"/>
        </w:rPr>
        <w:t xml:space="preserve">Tasa Global de participación (TGP), tasa de ocupación (TO) y tasa de desocupación (TD) diciembre 2023-2024 </w:t>
      </w:r>
      <w:r w:rsidRPr="00667292">
        <w:rPr>
          <w:rFonts w:ascii="Garamond" w:hAnsi="Garamond" w:cs="Arial"/>
          <w:b/>
          <w:bCs/>
          <w:sz w:val="20"/>
          <w:szCs w:val="20"/>
        </w:rPr>
        <w:lastRenderedPageBreak/>
        <w:t>Nacional</w:t>
      </w:r>
    </w:p>
    <w:p w14:paraId="1BF447DC" w14:textId="77777777" w:rsidR="00F92AF0" w:rsidRPr="00667292" w:rsidRDefault="00F92AF0" w:rsidP="0038076E">
      <w:pPr>
        <w:jc w:val="center"/>
        <w:rPr>
          <w:rFonts w:ascii="Garamond" w:hAnsi="Garamond" w:cs="Arial"/>
          <w:b/>
          <w:bCs/>
          <w:sz w:val="20"/>
          <w:szCs w:val="20"/>
        </w:rPr>
      </w:pPr>
    </w:p>
    <w:p w14:paraId="05757966" w14:textId="77777777" w:rsidR="0038076E" w:rsidRPr="00667292" w:rsidRDefault="0038076E" w:rsidP="00F92AF0">
      <w:pPr>
        <w:jc w:val="center"/>
        <w:rPr>
          <w:rFonts w:ascii="Garamond" w:hAnsi="Garamond" w:cs="Arial"/>
          <w:bCs/>
          <w:sz w:val="20"/>
          <w:szCs w:val="20"/>
        </w:rPr>
      </w:pPr>
      <w:r w:rsidRPr="00667292">
        <w:rPr>
          <w:rFonts w:ascii="Garamond" w:hAnsi="Garamond" w:cs="Arial"/>
          <w:bCs/>
          <w:noProof/>
          <w:sz w:val="20"/>
          <w:szCs w:val="20"/>
          <w:lang w:eastAsia="es-CO" w:bidi="ar-SA"/>
        </w:rPr>
        <w:drawing>
          <wp:inline distT="0" distB="0" distL="0" distR="0" wp14:anchorId="79E16064" wp14:editId="563BC467">
            <wp:extent cx="4676140" cy="1598162"/>
            <wp:effectExtent l="0" t="0" r="0" b="2540"/>
            <wp:docPr id="18589070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907090" name=""/>
                    <pic:cNvPicPr/>
                  </pic:nvPicPr>
                  <pic:blipFill>
                    <a:blip r:embed="rId14"/>
                    <a:stretch>
                      <a:fillRect/>
                    </a:stretch>
                  </pic:blipFill>
                  <pic:spPr>
                    <a:xfrm>
                      <a:off x="0" y="0"/>
                      <a:ext cx="4684818" cy="1601128"/>
                    </a:xfrm>
                    <a:prstGeom prst="rect">
                      <a:avLst/>
                    </a:prstGeom>
                  </pic:spPr>
                </pic:pic>
              </a:graphicData>
            </a:graphic>
          </wp:inline>
        </w:drawing>
      </w:r>
    </w:p>
    <w:p w14:paraId="06BEF38F" w14:textId="77777777" w:rsidR="00AC41FF" w:rsidRPr="00667292" w:rsidRDefault="00AC41FF" w:rsidP="00AC41FF">
      <w:pPr>
        <w:jc w:val="center"/>
        <w:rPr>
          <w:rFonts w:ascii="Garamond" w:hAnsi="Garamond" w:cs="Arial"/>
          <w:bCs/>
          <w:sz w:val="14"/>
          <w:szCs w:val="14"/>
        </w:rPr>
      </w:pPr>
      <w:r w:rsidRPr="00667292">
        <w:rPr>
          <w:rFonts w:ascii="Garamond" w:hAnsi="Garamond" w:cs="Arial"/>
          <w:bCs/>
          <w:sz w:val="14"/>
          <w:szCs w:val="14"/>
        </w:rPr>
        <w:t>Fuente: DANE – Boletín técnico Gran Encuesta Integrada de Hogares (GEIH) enero 2024</w:t>
      </w:r>
      <w:r w:rsidRPr="00667292">
        <w:rPr>
          <w:rStyle w:val="Refdenotaalpie"/>
          <w:rFonts w:ascii="Garamond" w:hAnsi="Garamond" w:cs="Arial"/>
          <w:sz w:val="14"/>
          <w:szCs w:val="14"/>
        </w:rPr>
        <w:footnoteReference w:id="5"/>
      </w:r>
      <w:r w:rsidRPr="00667292">
        <w:rPr>
          <w:rFonts w:ascii="Garamond" w:hAnsi="Garamond" w:cs="Arial"/>
          <w:bCs/>
          <w:sz w:val="14"/>
          <w:szCs w:val="14"/>
        </w:rPr>
        <w:t>.</w:t>
      </w:r>
    </w:p>
    <w:p w14:paraId="66925C96" w14:textId="77777777" w:rsidR="00AC41FF" w:rsidRPr="00667292" w:rsidRDefault="00AC41FF" w:rsidP="00AC41FF">
      <w:pPr>
        <w:jc w:val="both"/>
        <w:rPr>
          <w:rFonts w:ascii="Garamond" w:hAnsi="Garamond" w:cs="Arial"/>
          <w:bCs/>
          <w:sz w:val="20"/>
          <w:szCs w:val="20"/>
        </w:rPr>
      </w:pPr>
    </w:p>
    <w:p w14:paraId="17F6C3B5" w14:textId="77777777" w:rsidR="00AC41FF" w:rsidRPr="00667292" w:rsidRDefault="00AC41FF" w:rsidP="00AC41FF">
      <w:pPr>
        <w:jc w:val="both"/>
        <w:rPr>
          <w:rFonts w:ascii="Garamond" w:hAnsi="Garamond" w:cs="Arial"/>
          <w:bCs/>
          <w:sz w:val="20"/>
          <w:szCs w:val="20"/>
        </w:rPr>
      </w:pPr>
      <w:r w:rsidRPr="00667292">
        <w:rPr>
          <w:rFonts w:ascii="Garamond" w:hAnsi="Garamond" w:cs="Arial"/>
          <w:b/>
          <w:sz w:val="20"/>
          <w:szCs w:val="20"/>
        </w:rPr>
        <w:t xml:space="preserve">Población ocupada según rama de actividad: </w:t>
      </w:r>
      <w:r w:rsidRPr="00667292">
        <w:rPr>
          <w:rFonts w:ascii="Garamond" w:hAnsi="Garamond" w:cs="Arial"/>
          <w:bCs/>
          <w:sz w:val="20"/>
          <w:szCs w:val="20"/>
        </w:rPr>
        <w:t>En el mes de enero de 2024, el número de personas ocupadas en el total nacional fue 22.025 miles de personas. Las ramas que más aportaron positivamente a la variación de la población ocupada fueron Agricultura, ganadería, caza, silvicultura y pesca (1,1 puntos porcentuales); Administración pública y defensa, educación y atención de la salud humana (0,8 puntos porcentuales) e Industrias manufactureras (0,5 puntos porcentuales).</w:t>
      </w:r>
    </w:p>
    <w:p w14:paraId="70BEA8BA" w14:textId="77777777" w:rsidR="001E7186" w:rsidRPr="00667292" w:rsidRDefault="001E7186" w:rsidP="00AC41FF">
      <w:pPr>
        <w:jc w:val="center"/>
        <w:rPr>
          <w:rFonts w:ascii="Garamond" w:hAnsi="Garamond" w:cs="Arial"/>
          <w:bCs/>
          <w:noProof/>
          <w:sz w:val="20"/>
          <w:szCs w:val="20"/>
        </w:rPr>
      </w:pPr>
    </w:p>
    <w:p w14:paraId="5D5BEDB1" w14:textId="77777777" w:rsidR="00AC41FF" w:rsidRPr="00667292" w:rsidRDefault="00AC41FF" w:rsidP="00AC41FF">
      <w:pPr>
        <w:jc w:val="center"/>
        <w:rPr>
          <w:rFonts w:ascii="Garamond" w:hAnsi="Garamond" w:cs="Arial"/>
          <w:bCs/>
          <w:sz w:val="20"/>
          <w:szCs w:val="20"/>
        </w:rPr>
      </w:pPr>
      <w:r w:rsidRPr="00667292">
        <w:rPr>
          <w:rFonts w:ascii="Garamond" w:hAnsi="Garamond" w:cs="Arial"/>
          <w:bCs/>
          <w:noProof/>
          <w:sz w:val="20"/>
          <w:szCs w:val="20"/>
          <w:lang w:eastAsia="es-CO" w:bidi="ar-SA"/>
        </w:rPr>
        <w:drawing>
          <wp:inline distT="0" distB="0" distL="0" distR="0" wp14:anchorId="4DEA88CC" wp14:editId="398ECABC">
            <wp:extent cx="3421522" cy="1948609"/>
            <wp:effectExtent l="19050" t="0" r="7478" b="0"/>
            <wp:docPr id="141859310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593102" name=""/>
                    <pic:cNvPicPr/>
                  </pic:nvPicPr>
                  <pic:blipFill rotWithShape="1">
                    <a:blip r:embed="rId15"/>
                    <a:srcRect l="27155" t="27514" r="28310" b="27401"/>
                    <a:stretch/>
                  </pic:blipFill>
                  <pic:spPr bwMode="auto">
                    <a:xfrm>
                      <a:off x="0" y="0"/>
                      <a:ext cx="3455304" cy="1967848"/>
                    </a:xfrm>
                    <a:prstGeom prst="rect">
                      <a:avLst/>
                    </a:prstGeom>
                    <a:ln>
                      <a:noFill/>
                    </a:ln>
                    <a:extLst>
                      <a:ext uri="{53640926-AAD7-44D8-BBD7-CCE9431645EC}">
                        <a14:shadowObscured xmlns:a14="http://schemas.microsoft.com/office/drawing/2010/main"/>
                      </a:ext>
                    </a:extLst>
                  </pic:spPr>
                </pic:pic>
              </a:graphicData>
            </a:graphic>
          </wp:inline>
        </w:drawing>
      </w:r>
    </w:p>
    <w:p w14:paraId="2ABA7E63" w14:textId="77777777" w:rsidR="00AC41FF" w:rsidRPr="00667292" w:rsidRDefault="00AC41FF" w:rsidP="00AC41FF">
      <w:pPr>
        <w:jc w:val="center"/>
        <w:rPr>
          <w:rFonts w:ascii="Garamond" w:hAnsi="Garamond" w:cs="Arial"/>
          <w:bCs/>
          <w:sz w:val="14"/>
          <w:szCs w:val="14"/>
        </w:rPr>
      </w:pPr>
      <w:r w:rsidRPr="00667292">
        <w:rPr>
          <w:rFonts w:ascii="Garamond" w:hAnsi="Garamond" w:cs="Arial"/>
          <w:bCs/>
          <w:sz w:val="14"/>
          <w:szCs w:val="14"/>
        </w:rPr>
        <w:t>Fuente: DANE – Boletín técnico Gran Encuesta Integrada de Hogares (GEIH) enero 2024</w:t>
      </w:r>
      <w:r w:rsidRPr="00667292">
        <w:rPr>
          <w:rStyle w:val="Refdenotaalpie"/>
          <w:rFonts w:ascii="Garamond" w:hAnsi="Garamond" w:cs="Arial"/>
          <w:sz w:val="14"/>
          <w:szCs w:val="14"/>
        </w:rPr>
        <w:footnoteReference w:id="6"/>
      </w:r>
      <w:r w:rsidRPr="00667292">
        <w:rPr>
          <w:rFonts w:ascii="Garamond" w:hAnsi="Garamond" w:cs="Arial"/>
          <w:bCs/>
          <w:sz w:val="14"/>
          <w:szCs w:val="14"/>
        </w:rPr>
        <w:t>.</w:t>
      </w:r>
    </w:p>
    <w:p w14:paraId="4F8F62B2" w14:textId="77777777" w:rsidR="00AC41FF" w:rsidRPr="00667292" w:rsidRDefault="00AC41FF" w:rsidP="00AC41FF">
      <w:pPr>
        <w:jc w:val="center"/>
        <w:rPr>
          <w:rFonts w:ascii="Garamond" w:hAnsi="Garamond" w:cs="Arial"/>
          <w:bCs/>
          <w:sz w:val="14"/>
          <w:szCs w:val="14"/>
        </w:rPr>
      </w:pPr>
    </w:p>
    <w:p w14:paraId="4ACA327C" w14:textId="77777777" w:rsidR="00AC41FF" w:rsidRPr="00667292" w:rsidRDefault="00AC41FF" w:rsidP="00AC41FF">
      <w:pPr>
        <w:jc w:val="both"/>
        <w:rPr>
          <w:rFonts w:ascii="Garamond" w:hAnsi="Garamond" w:cs="Arial"/>
          <w:bCs/>
          <w:sz w:val="20"/>
          <w:szCs w:val="20"/>
        </w:rPr>
      </w:pPr>
      <w:r w:rsidRPr="00667292">
        <w:rPr>
          <w:rFonts w:ascii="Garamond" w:hAnsi="Garamond" w:cs="Arial"/>
          <w:b/>
          <w:sz w:val="20"/>
          <w:szCs w:val="20"/>
        </w:rPr>
        <w:t>Población ocupada según posición ocupacional:</w:t>
      </w:r>
      <w:r w:rsidRPr="00667292">
        <w:rPr>
          <w:rFonts w:ascii="Garamond" w:hAnsi="Garamond" w:cs="Arial"/>
          <w:bCs/>
          <w:sz w:val="20"/>
          <w:szCs w:val="20"/>
        </w:rPr>
        <w:t xml:space="preserve"> En enero de 2024, Jornalero o peón y Obrero, empleado particular fueron las posiciones ocupacionales que más aportaron positivamente a la variación de los ocupados en el total nacional con 1,2 y 0,8 puntos porcentuales, respectivamente.</w:t>
      </w:r>
      <w:r w:rsidRPr="00667292">
        <w:rPr>
          <w:rFonts w:ascii="Garamond" w:hAnsi="Garamond" w:cs="Arial"/>
          <w:bCs/>
          <w:sz w:val="20"/>
          <w:szCs w:val="20"/>
        </w:rPr>
        <w:cr/>
      </w:r>
    </w:p>
    <w:p w14:paraId="49FFA77F" w14:textId="77777777" w:rsidR="00AC41FF" w:rsidRPr="00667292" w:rsidRDefault="00AC41FF" w:rsidP="00AC41FF">
      <w:pPr>
        <w:jc w:val="center"/>
        <w:rPr>
          <w:rFonts w:ascii="Garamond" w:hAnsi="Garamond" w:cs="Arial"/>
          <w:bCs/>
          <w:sz w:val="20"/>
          <w:szCs w:val="20"/>
        </w:rPr>
      </w:pPr>
      <w:r w:rsidRPr="00667292">
        <w:rPr>
          <w:rFonts w:ascii="Garamond" w:hAnsi="Garamond" w:cs="Arial"/>
          <w:bCs/>
          <w:noProof/>
          <w:sz w:val="20"/>
          <w:szCs w:val="20"/>
          <w:lang w:eastAsia="es-CO" w:bidi="ar-SA"/>
        </w:rPr>
        <w:lastRenderedPageBreak/>
        <w:drawing>
          <wp:inline distT="0" distB="0" distL="0" distR="0" wp14:anchorId="360452DB" wp14:editId="5EEB7D1D">
            <wp:extent cx="5711026" cy="3558540"/>
            <wp:effectExtent l="0" t="0" r="4445" b="3810"/>
            <wp:docPr id="10161898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189818" name=""/>
                    <pic:cNvPicPr/>
                  </pic:nvPicPr>
                  <pic:blipFill rotWithShape="1">
                    <a:blip r:embed="rId16"/>
                    <a:srcRect l="27020" t="30169" r="28309" b="20354"/>
                    <a:stretch/>
                  </pic:blipFill>
                  <pic:spPr bwMode="auto">
                    <a:xfrm>
                      <a:off x="0" y="0"/>
                      <a:ext cx="5746541" cy="3580669"/>
                    </a:xfrm>
                    <a:prstGeom prst="rect">
                      <a:avLst/>
                    </a:prstGeom>
                    <a:ln>
                      <a:noFill/>
                    </a:ln>
                    <a:extLst>
                      <a:ext uri="{53640926-AAD7-44D8-BBD7-CCE9431645EC}">
                        <a14:shadowObscured xmlns:a14="http://schemas.microsoft.com/office/drawing/2010/main"/>
                      </a:ext>
                    </a:extLst>
                  </pic:spPr>
                </pic:pic>
              </a:graphicData>
            </a:graphic>
          </wp:inline>
        </w:drawing>
      </w:r>
    </w:p>
    <w:p w14:paraId="6FC994EA" w14:textId="77777777" w:rsidR="00AC41FF" w:rsidRPr="00667292" w:rsidRDefault="00AC41FF" w:rsidP="00AC41FF">
      <w:pPr>
        <w:jc w:val="both"/>
        <w:rPr>
          <w:rFonts w:ascii="Garamond" w:hAnsi="Garamond" w:cs="Arial"/>
          <w:bCs/>
          <w:sz w:val="20"/>
          <w:szCs w:val="20"/>
        </w:rPr>
      </w:pPr>
    </w:p>
    <w:p w14:paraId="2362D6C9" w14:textId="77777777" w:rsidR="00AC41FF" w:rsidRPr="00667292" w:rsidRDefault="00AC41FF" w:rsidP="00AC41FF">
      <w:pPr>
        <w:jc w:val="center"/>
        <w:rPr>
          <w:rFonts w:ascii="Garamond" w:hAnsi="Garamond" w:cs="Arial"/>
          <w:bCs/>
          <w:sz w:val="14"/>
          <w:szCs w:val="14"/>
        </w:rPr>
      </w:pPr>
      <w:r w:rsidRPr="00667292">
        <w:rPr>
          <w:rFonts w:ascii="Garamond" w:hAnsi="Garamond" w:cs="Arial"/>
          <w:bCs/>
          <w:sz w:val="14"/>
          <w:szCs w:val="14"/>
        </w:rPr>
        <w:t>Fuente: DANE – Boletín técnico Gran Encuesta Integrada de Hogares (GEIH) enero 2024</w:t>
      </w:r>
      <w:r w:rsidRPr="00667292">
        <w:rPr>
          <w:rStyle w:val="Refdenotaalpie"/>
          <w:rFonts w:ascii="Garamond" w:hAnsi="Garamond" w:cs="Arial"/>
          <w:sz w:val="14"/>
          <w:szCs w:val="14"/>
        </w:rPr>
        <w:footnoteReference w:id="7"/>
      </w:r>
      <w:r w:rsidRPr="00667292">
        <w:rPr>
          <w:rFonts w:ascii="Garamond" w:hAnsi="Garamond" w:cs="Arial"/>
          <w:bCs/>
          <w:sz w:val="14"/>
          <w:szCs w:val="14"/>
        </w:rPr>
        <w:t>.</w:t>
      </w:r>
    </w:p>
    <w:p w14:paraId="21D6A793" w14:textId="77777777" w:rsidR="00AC41FF" w:rsidRPr="00667292" w:rsidRDefault="00AC41FF" w:rsidP="0038076E">
      <w:pPr>
        <w:rPr>
          <w:rFonts w:ascii="Garamond" w:hAnsi="Garamond" w:cs="Arial"/>
          <w:b/>
          <w:bCs/>
          <w:sz w:val="20"/>
          <w:szCs w:val="20"/>
        </w:rPr>
      </w:pPr>
      <w:r w:rsidRPr="00667292">
        <w:rPr>
          <w:rFonts w:ascii="Garamond" w:hAnsi="Garamond" w:cs="Arial"/>
          <w:b/>
          <w:bCs/>
          <w:sz w:val="20"/>
          <w:szCs w:val="20"/>
        </w:rPr>
        <w:t xml:space="preserve">Inflación </w:t>
      </w:r>
    </w:p>
    <w:p w14:paraId="42E781FA" w14:textId="77777777" w:rsidR="00AC41FF" w:rsidRPr="00667292" w:rsidRDefault="00AC41FF" w:rsidP="00AC41FF">
      <w:pPr>
        <w:jc w:val="both"/>
        <w:rPr>
          <w:rFonts w:ascii="Garamond" w:hAnsi="Garamond" w:cs="Arial"/>
          <w:bCs/>
          <w:sz w:val="20"/>
          <w:szCs w:val="20"/>
        </w:rPr>
      </w:pPr>
    </w:p>
    <w:p w14:paraId="467229EA" w14:textId="77777777" w:rsidR="00AC41FF" w:rsidRPr="00667292" w:rsidRDefault="00AC41FF" w:rsidP="00AC41FF">
      <w:pPr>
        <w:jc w:val="both"/>
        <w:rPr>
          <w:rFonts w:ascii="Garamond" w:hAnsi="Garamond" w:cs="Arial"/>
          <w:bCs/>
          <w:sz w:val="20"/>
          <w:szCs w:val="20"/>
        </w:rPr>
      </w:pPr>
      <w:r w:rsidRPr="00667292">
        <w:rPr>
          <w:rFonts w:ascii="Garamond" w:hAnsi="Garamond" w:cs="Arial"/>
          <w:bCs/>
          <w:sz w:val="20"/>
          <w:szCs w:val="20"/>
        </w:rPr>
        <w:t>La inflación es importante en cuanto a ponderación del costo total ya que afecta directamente a las fórmulas que establecen las aseguradoras para cálculo de pago de pólizas y también tiene injerencia en el costo de administración que cobra la empresa afiladora lo que suman un 11% del costo total, aunque la inflación no se puede desligar a la negociación de los salarios que no siempre son proporcionales a lo exigido por la ley sino que lo determina el costo del insumo en el mercado que tiene que ver con lo que se demanda, ofrece y cuanto le alcanza al conductor el salario para comprar alimentos de la canasta familiar.</w:t>
      </w:r>
    </w:p>
    <w:p w14:paraId="24BEC489" w14:textId="77777777" w:rsidR="00AC41FF" w:rsidRPr="00667292" w:rsidRDefault="00AC41FF" w:rsidP="00AC41FF">
      <w:pPr>
        <w:jc w:val="both"/>
        <w:rPr>
          <w:rFonts w:ascii="Garamond" w:hAnsi="Garamond" w:cs="Arial"/>
          <w:bCs/>
          <w:sz w:val="20"/>
          <w:szCs w:val="20"/>
        </w:rPr>
      </w:pP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029"/>
        <w:gridCol w:w="893"/>
        <w:gridCol w:w="893"/>
        <w:gridCol w:w="894"/>
        <w:gridCol w:w="894"/>
        <w:gridCol w:w="894"/>
        <w:gridCol w:w="894"/>
        <w:gridCol w:w="894"/>
        <w:gridCol w:w="894"/>
        <w:gridCol w:w="894"/>
      </w:tblGrid>
      <w:tr w:rsidR="00A640F6" w:rsidRPr="00667292" w14:paraId="3FAFB1CF" w14:textId="77777777" w:rsidTr="00A640F6">
        <w:trPr>
          <w:trHeight w:val="131"/>
          <w:jc w:val="center"/>
        </w:trPr>
        <w:tc>
          <w:tcPr>
            <w:tcW w:w="1029" w:type="dxa"/>
          </w:tcPr>
          <w:p w14:paraId="45867D08" w14:textId="77777777" w:rsidR="00A640F6" w:rsidRPr="00667292" w:rsidRDefault="00A640F6" w:rsidP="009F46D0">
            <w:pPr>
              <w:autoSpaceDE w:val="0"/>
              <w:adjustRightInd w:val="0"/>
              <w:jc w:val="center"/>
              <w:rPr>
                <w:rFonts w:ascii="Garamond" w:eastAsia="Calibri" w:hAnsi="Garamond" w:cs="Arial"/>
                <w:kern w:val="0"/>
                <w:sz w:val="20"/>
                <w:szCs w:val="20"/>
                <w:lang w:eastAsia="es-CO"/>
              </w:rPr>
            </w:pPr>
            <w:r w:rsidRPr="00667292">
              <w:rPr>
                <w:rFonts w:ascii="Garamond" w:eastAsia="Calibri" w:hAnsi="Garamond" w:cs="Arial"/>
                <w:b/>
                <w:bCs/>
                <w:kern w:val="0"/>
                <w:sz w:val="20"/>
                <w:szCs w:val="20"/>
                <w:lang w:eastAsia="es-CO"/>
              </w:rPr>
              <w:t>Año</w:t>
            </w:r>
          </w:p>
        </w:tc>
        <w:tc>
          <w:tcPr>
            <w:tcW w:w="893" w:type="dxa"/>
          </w:tcPr>
          <w:p w14:paraId="53777DC3" w14:textId="77777777" w:rsidR="00A640F6" w:rsidRPr="00667292" w:rsidRDefault="00A640F6" w:rsidP="009F46D0">
            <w:pPr>
              <w:autoSpaceDE w:val="0"/>
              <w:adjustRightInd w:val="0"/>
              <w:jc w:val="center"/>
              <w:rPr>
                <w:rFonts w:ascii="Garamond" w:eastAsia="Calibri" w:hAnsi="Garamond" w:cs="Arial"/>
                <w:kern w:val="0"/>
                <w:sz w:val="20"/>
                <w:szCs w:val="20"/>
                <w:lang w:eastAsia="es-CO"/>
              </w:rPr>
            </w:pPr>
            <w:r w:rsidRPr="00667292">
              <w:rPr>
                <w:rFonts w:ascii="Garamond" w:eastAsia="Calibri" w:hAnsi="Garamond" w:cs="Arial"/>
                <w:b/>
                <w:bCs/>
                <w:kern w:val="0"/>
                <w:sz w:val="20"/>
                <w:szCs w:val="20"/>
                <w:lang w:eastAsia="es-CO"/>
              </w:rPr>
              <w:t>2016</w:t>
            </w:r>
          </w:p>
        </w:tc>
        <w:tc>
          <w:tcPr>
            <w:tcW w:w="893" w:type="dxa"/>
          </w:tcPr>
          <w:p w14:paraId="2A208439" w14:textId="77777777" w:rsidR="00A640F6" w:rsidRPr="00667292" w:rsidRDefault="00A640F6" w:rsidP="009F46D0">
            <w:pPr>
              <w:autoSpaceDE w:val="0"/>
              <w:adjustRightInd w:val="0"/>
              <w:jc w:val="center"/>
              <w:rPr>
                <w:rFonts w:ascii="Garamond" w:eastAsia="Calibri" w:hAnsi="Garamond" w:cs="Arial"/>
                <w:kern w:val="0"/>
                <w:sz w:val="20"/>
                <w:szCs w:val="20"/>
                <w:lang w:eastAsia="es-CO"/>
              </w:rPr>
            </w:pPr>
            <w:r w:rsidRPr="00667292">
              <w:rPr>
                <w:rFonts w:ascii="Garamond" w:eastAsia="Calibri" w:hAnsi="Garamond" w:cs="Arial"/>
                <w:b/>
                <w:bCs/>
                <w:kern w:val="0"/>
                <w:sz w:val="20"/>
                <w:szCs w:val="20"/>
                <w:lang w:eastAsia="es-CO"/>
              </w:rPr>
              <w:t>2017</w:t>
            </w:r>
          </w:p>
        </w:tc>
        <w:tc>
          <w:tcPr>
            <w:tcW w:w="894" w:type="dxa"/>
          </w:tcPr>
          <w:p w14:paraId="3C7D4524" w14:textId="77777777" w:rsidR="00A640F6" w:rsidRPr="00667292" w:rsidRDefault="00A640F6" w:rsidP="009F46D0">
            <w:pPr>
              <w:autoSpaceDE w:val="0"/>
              <w:adjustRightInd w:val="0"/>
              <w:jc w:val="center"/>
              <w:rPr>
                <w:rFonts w:ascii="Garamond" w:eastAsia="Calibri" w:hAnsi="Garamond" w:cs="Arial"/>
                <w:kern w:val="0"/>
                <w:sz w:val="20"/>
                <w:szCs w:val="20"/>
                <w:lang w:eastAsia="es-CO"/>
              </w:rPr>
            </w:pPr>
            <w:r w:rsidRPr="00667292">
              <w:rPr>
                <w:rFonts w:ascii="Garamond" w:eastAsia="Calibri" w:hAnsi="Garamond" w:cs="Arial"/>
                <w:b/>
                <w:bCs/>
                <w:kern w:val="0"/>
                <w:sz w:val="20"/>
                <w:szCs w:val="20"/>
                <w:lang w:eastAsia="es-CO"/>
              </w:rPr>
              <w:t>2018</w:t>
            </w:r>
          </w:p>
        </w:tc>
        <w:tc>
          <w:tcPr>
            <w:tcW w:w="894" w:type="dxa"/>
          </w:tcPr>
          <w:p w14:paraId="2CD24607" w14:textId="77777777" w:rsidR="00A640F6" w:rsidRPr="00667292" w:rsidRDefault="00A640F6" w:rsidP="009F46D0">
            <w:pPr>
              <w:autoSpaceDE w:val="0"/>
              <w:adjustRightInd w:val="0"/>
              <w:jc w:val="center"/>
              <w:rPr>
                <w:rFonts w:ascii="Garamond" w:eastAsia="Calibri" w:hAnsi="Garamond" w:cs="Arial"/>
                <w:kern w:val="0"/>
                <w:sz w:val="20"/>
                <w:szCs w:val="20"/>
                <w:lang w:eastAsia="es-CO"/>
              </w:rPr>
            </w:pPr>
            <w:r w:rsidRPr="00667292">
              <w:rPr>
                <w:rFonts w:ascii="Garamond" w:eastAsia="Calibri" w:hAnsi="Garamond" w:cs="Arial"/>
                <w:b/>
                <w:bCs/>
                <w:kern w:val="0"/>
                <w:sz w:val="20"/>
                <w:szCs w:val="20"/>
                <w:lang w:eastAsia="es-CO"/>
              </w:rPr>
              <w:t>2019</w:t>
            </w:r>
          </w:p>
        </w:tc>
        <w:tc>
          <w:tcPr>
            <w:tcW w:w="894" w:type="dxa"/>
          </w:tcPr>
          <w:p w14:paraId="19D54D1E" w14:textId="77777777" w:rsidR="00A640F6" w:rsidRPr="00667292" w:rsidRDefault="00A640F6" w:rsidP="009F46D0">
            <w:pPr>
              <w:autoSpaceDE w:val="0"/>
              <w:adjustRightInd w:val="0"/>
              <w:jc w:val="center"/>
              <w:rPr>
                <w:rFonts w:ascii="Garamond" w:eastAsia="Calibri" w:hAnsi="Garamond" w:cs="Arial"/>
                <w:kern w:val="0"/>
                <w:sz w:val="20"/>
                <w:szCs w:val="20"/>
                <w:lang w:eastAsia="es-CO"/>
              </w:rPr>
            </w:pPr>
            <w:r w:rsidRPr="00667292">
              <w:rPr>
                <w:rFonts w:ascii="Garamond" w:eastAsia="Calibri" w:hAnsi="Garamond" w:cs="Arial"/>
                <w:b/>
                <w:bCs/>
                <w:kern w:val="0"/>
                <w:sz w:val="20"/>
                <w:szCs w:val="20"/>
                <w:lang w:eastAsia="es-CO"/>
              </w:rPr>
              <w:t>2020</w:t>
            </w:r>
          </w:p>
        </w:tc>
        <w:tc>
          <w:tcPr>
            <w:tcW w:w="894" w:type="dxa"/>
          </w:tcPr>
          <w:p w14:paraId="26FC31D2" w14:textId="77777777" w:rsidR="00A640F6" w:rsidRPr="00667292" w:rsidRDefault="00A640F6" w:rsidP="009F46D0">
            <w:pPr>
              <w:autoSpaceDE w:val="0"/>
              <w:adjustRightInd w:val="0"/>
              <w:jc w:val="center"/>
              <w:rPr>
                <w:rFonts w:ascii="Garamond" w:eastAsia="Calibri" w:hAnsi="Garamond" w:cs="Arial"/>
                <w:b/>
                <w:bCs/>
                <w:kern w:val="0"/>
                <w:sz w:val="20"/>
                <w:szCs w:val="20"/>
                <w:lang w:eastAsia="es-CO"/>
              </w:rPr>
            </w:pPr>
            <w:r w:rsidRPr="00667292">
              <w:rPr>
                <w:rFonts w:ascii="Garamond" w:eastAsia="Calibri" w:hAnsi="Garamond" w:cs="Arial"/>
                <w:b/>
                <w:bCs/>
                <w:kern w:val="0"/>
                <w:sz w:val="20"/>
                <w:szCs w:val="20"/>
                <w:lang w:eastAsia="es-CO"/>
              </w:rPr>
              <w:t>2021</w:t>
            </w:r>
          </w:p>
        </w:tc>
        <w:tc>
          <w:tcPr>
            <w:tcW w:w="894" w:type="dxa"/>
          </w:tcPr>
          <w:p w14:paraId="3410086D" w14:textId="77777777" w:rsidR="00A640F6" w:rsidRPr="00667292" w:rsidRDefault="00A640F6" w:rsidP="009F46D0">
            <w:pPr>
              <w:autoSpaceDE w:val="0"/>
              <w:adjustRightInd w:val="0"/>
              <w:jc w:val="center"/>
              <w:rPr>
                <w:rFonts w:ascii="Garamond" w:eastAsia="Calibri" w:hAnsi="Garamond" w:cs="Arial"/>
                <w:b/>
                <w:bCs/>
                <w:kern w:val="0"/>
                <w:sz w:val="20"/>
                <w:szCs w:val="20"/>
                <w:lang w:eastAsia="es-CO"/>
              </w:rPr>
            </w:pPr>
            <w:r w:rsidRPr="00667292">
              <w:rPr>
                <w:rFonts w:ascii="Garamond" w:eastAsia="Calibri" w:hAnsi="Garamond" w:cs="Arial"/>
                <w:b/>
                <w:bCs/>
                <w:kern w:val="0"/>
                <w:sz w:val="20"/>
                <w:szCs w:val="20"/>
                <w:lang w:eastAsia="es-CO"/>
              </w:rPr>
              <w:t xml:space="preserve">2022 </w:t>
            </w:r>
          </w:p>
        </w:tc>
        <w:tc>
          <w:tcPr>
            <w:tcW w:w="894" w:type="dxa"/>
          </w:tcPr>
          <w:p w14:paraId="66200DD8" w14:textId="77777777" w:rsidR="00A640F6" w:rsidRPr="00667292" w:rsidRDefault="00A640F6" w:rsidP="009F46D0">
            <w:pPr>
              <w:autoSpaceDE w:val="0"/>
              <w:adjustRightInd w:val="0"/>
              <w:jc w:val="center"/>
              <w:rPr>
                <w:rFonts w:ascii="Garamond" w:eastAsia="Calibri" w:hAnsi="Garamond" w:cs="Arial"/>
                <w:b/>
                <w:bCs/>
                <w:kern w:val="0"/>
                <w:sz w:val="20"/>
                <w:szCs w:val="20"/>
                <w:lang w:eastAsia="es-CO"/>
              </w:rPr>
            </w:pPr>
            <w:r w:rsidRPr="00667292">
              <w:rPr>
                <w:rFonts w:ascii="Garamond" w:eastAsia="Calibri" w:hAnsi="Garamond" w:cs="Arial"/>
                <w:b/>
                <w:bCs/>
                <w:kern w:val="0"/>
                <w:sz w:val="20"/>
                <w:szCs w:val="20"/>
                <w:lang w:eastAsia="es-CO"/>
              </w:rPr>
              <w:t xml:space="preserve">2023 </w:t>
            </w:r>
          </w:p>
        </w:tc>
        <w:tc>
          <w:tcPr>
            <w:tcW w:w="894" w:type="dxa"/>
          </w:tcPr>
          <w:p w14:paraId="76C005E9" w14:textId="77777777" w:rsidR="00A640F6" w:rsidRPr="00667292" w:rsidRDefault="00A640F6" w:rsidP="009F46D0">
            <w:pPr>
              <w:autoSpaceDE w:val="0"/>
              <w:adjustRightInd w:val="0"/>
              <w:jc w:val="center"/>
              <w:rPr>
                <w:rFonts w:ascii="Garamond" w:eastAsia="Calibri" w:hAnsi="Garamond" w:cs="Arial"/>
                <w:b/>
                <w:bCs/>
                <w:kern w:val="0"/>
                <w:sz w:val="20"/>
                <w:szCs w:val="20"/>
                <w:lang w:eastAsia="es-CO"/>
              </w:rPr>
            </w:pPr>
            <w:r w:rsidRPr="00667292">
              <w:rPr>
                <w:rFonts w:ascii="Garamond" w:eastAsia="Calibri" w:hAnsi="Garamond" w:cs="Arial"/>
                <w:b/>
                <w:bCs/>
                <w:kern w:val="0"/>
                <w:sz w:val="20"/>
                <w:szCs w:val="20"/>
                <w:lang w:eastAsia="es-CO"/>
              </w:rPr>
              <w:t>2024 real</w:t>
            </w:r>
          </w:p>
        </w:tc>
      </w:tr>
      <w:tr w:rsidR="00A640F6" w:rsidRPr="00667292" w14:paraId="612FCD34" w14:textId="77777777" w:rsidTr="00A640F6">
        <w:trPr>
          <w:trHeight w:val="57"/>
          <w:jc w:val="center"/>
        </w:trPr>
        <w:tc>
          <w:tcPr>
            <w:tcW w:w="1029" w:type="dxa"/>
          </w:tcPr>
          <w:p w14:paraId="524516E8" w14:textId="77777777" w:rsidR="00A640F6" w:rsidRPr="00667292" w:rsidRDefault="00A640F6" w:rsidP="009F46D0">
            <w:pPr>
              <w:autoSpaceDE w:val="0"/>
              <w:adjustRightInd w:val="0"/>
              <w:rPr>
                <w:rFonts w:ascii="Garamond" w:eastAsia="Calibri" w:hAnsi="Garamond" w:cs="Arial"/>
                <w:kern w:val="0"/>
                <w:sz w:val="20"/>
                <w:szCs w:val="20"/>
                <w:lang w:eastAsia="es-CO"/>
              </w:rPr>
            </w:pPr>
            <w:r w:rsidRPr="00667292">
              <w:rPr>
                <w:rFonts w:ascii="Garamond" w:eastAsia="Calibri" w:hAnsi="Garamond" w:cs="Arial"/>
                <w:kern w:val="0"/>
                <w:sz w:val="20"/>
                <w:szCs w:val="20"/>
                <w:lang w:eastAsia="es-CO"/>
              </w:rPr>
              <w:t xml:space="preserve"> Inflación </w:t>
            </w:r>
          </w:p>
        </w:tc>
        <w:tc>
          <w:tcPr>
            <w:tcW w:w="893" w:type="dxa"/>
          </w:tcPr>
          <w:p w14:paraId="3F8CB1C6" w14:textId="77777777" w:rsidR="00A640F6" w:rsidRPr="00667292" w:rsidRDefault="00A640F6" w:rsidP="009F46D0">
            <w:pPr>
              <w:autoSpaceDE w:val="0"/>
              <w:adjustRightInd w:val="0"/>
              <w:jc w:val="center"/>
              <w:rPr>
                <w:rFonts w:ascii="Garamond" w:eastAsia="Calibri" w:hAnsi="Garamond" w:cs="Arial"/>
                <w:kern w:val="0"/>
                <w:sz w:val="20"/>
                <w:szCs w:val="20"/>
                <w:lang w:eastAsia="es-CO"/>
              </w:rPr>
            </w:pPr>
            <w:r w:rsidRPr="00667292">
              <w:rPr>
                <w:rFonts w:ascii="Garamond" w:eastAsia="Calibri" w:hAnsi="Garamond" w:cs="Arial"/>
                <w:kern w:val="0"/>
                <w:sz w:val="20"/>
                <w:szCs w:val="20"/>
                <w:lang w:eastAsia="es-CO"/>
              </w:rPr>
              <w:t>5,75</w:t>
            </w:r>
          </w:p>
        </w:tc>
        <w:tc>
          <w:tcPr>
            <w:tcW w:w="893" w:type="dxa"/>
          </w:tcPr>
          <w:p w14:paraId="138CDD90" w14:textId="77777777" w:rsidR="00A640F6" w:rsidRPr="00667292" w:rsidRDefault="00A640F6" w:rsidP="009F46D0">
            <w:pPr>
              <w:autoSpaceDE w:val="0"/>
              <w:adjustRightInd w:val="0"/>
              <w:jc w:val="center"/>
              <w:rPr>
                <w:rFonts w:ascii="Garamond" w:eastAsia="Calibri" w:hAnsi="Garamond" w:cs="Arial"/>
                <w:kern w:val="0"/>
                <w:sz w:val="20"/>
                <w:szCs w:val="20"/>
                <w:lang w:eastAsia="es-CO"/>
              </w:rPr>
            </w:pPr>
            <w:r w:rsidRPr="00667292">
              <w:rPr>
                <w:rFonts w:ascii="Garamond" w:eastAsia="Calibri" w:hAnsi="Garamond" w:cs="Arial"/>
                <w:kern w:val="0"/>
                <w:sz w:val="20"/>
                <w:szCs w:val="20"/>
                <w:lang w:eastAsia="es-CO"/>
              </w:rPr>
              <w:t>4,09</w:t>
            </w:r>
          </w:p>
        </w:tc>
        <w:tc>
          <w:tcPr>
            <w:tcW w:w="894" w:type="dxa"/>
          </w:tcPr>
          <w:p w14:paraId="1E1C8E9E" w14:textId="77777777" w:rsidR="00A640F6" w:rsidRPr="00667292" w:rsidRDefault="00A640F6" w:rsidP="009F46D0">
            <w:pPr>
              <w:autoSpaceDE w:val="0"/>
              <w:adjustRightInd w:val="0"/>
              <w:jc w:val="center"/>
              <w:rPr>
                <w:rFonts w:ascii="Garamond" w:eastAsia="Calibri" w:hAnsi="Garamond" w:cs="Arial"/>
                <w:kern w:val="0"/>
                <w:sz w:val="20"/>
                <w:szCs w:val="20"/>
                <w:lang w:eastAsia="es-CO"/>
              </w:rPr>
            </w:pPr>
            <w:r w:rsidRPr="00667292">
              <w:rPr>
                <w:rFonts w:ascii="Garamond" w:eastAsia="Calibri" w:hAnsi="Garamond" w:cs="Arial"/>
                <w:kern w:val="0"/>
                <w:sz w:val="20"/>
                <w:szCs w:val="20"/>
                <w:lang w:eastAsia="es-CO"/>
              </w:rPr>
              <w:t>3,18</w:t>
            </w:r>
          </w:p>
        </w:tc>
        <w:tc>
          <w:tcPr>
            <w:tcW w:w="894" w:type="dxa"/>
          </w:tcPr>
          <w:p w14:paraId="48980ACE" w14:textId="77777777" w:rsidR="00A640F6" w:rsidRPr="00667292" w:rsidRDefault="00A640F6" w:rsidP="009F46D0">
            <w:pPr>
              <w:autoSpaceDE w:val="0"/>
              <w:adjustRightInd w:val="0"/>
              <w:jc w:val="center"/>
              <w:rPr>
                <w:rFonts w:ascii="Garamond" w:eastAsia="Calibri" w:hAnsi="Garamond" w:cs="Arial"/>
                <w:kern w:val="0"/>
                <w:sz w:val="20"/>
                <w:szCs w:val="20"/>
                <w:lang w:eastAsia="es-CO"/>
              </w:rPr>
            </w:pPr>
            <w:r w:rsidRPr="00667292">
              <w:rPr>
                <w:rFonts w:ascii="Garamond" w:eastAsia="Calibri" w:hAnsi="Garamond" w:cs="Arial"/>
                <w:kern w:val="0"/>
                <w:sz w:val="20"/>
                <w:szCs w:val="20"/>
                <w:lang w:eastAsia="es-CO"/>
              </w:rPr>
              <w:t>3,80</w:t>
            </w:r>
          </w:p>
        </w:tc>
        <w:tc>
          <w:tcPr>
            <w:tcW w:w="894" w:type="dxa"/>
          </w:tcPr>
          <w:p w14:paraId="0BE35EA6" w14:textId="77777777" w:rsidR="00A640F6" w:rsidRPr="00667292" w:rsidRDefault="00A640F6" w:rsidP="009F46D0">
            <w:pPr>
              <w:autoSpaceDE w:val="0"/>
              <w:adjustRightInd w:val="0"/>
              <w:jc w:val="center"/>
              <w:rPr>
                <w:rFonts w:ascii="Garamond" w:eastAsia="Calibri" w:hAnsi="Garamond" w:cs="Arial"/>
                <w:kern w:val="0"/>
                <w:sz w:val="20"/>
                <w:szCs w:val="20"/>
                <w:lang w:eastAsia="es-CO"/>
              </w:rPr>
            </w:pPr>
            <w:r w:rsidRPr="00667292">
              <w:rPr>
                <w:rFonts w:ascii="Garamond" w:eastAsia="Calibri" w:hAnsi="Garamond" w:cs="Arial"/>
                <w:kern w:val="0"/>
                <w:sz w:val="20"/>
                <w:szCs w:val="20"/>
                <w:lang w:eastAsia="es-CO"/>
              </w:rPr>
              <w:t>1.97</w:t>
            </w:r>
          </w:p>
        </w:tc>
        <w:tc>
          <w:tcPr>
            <w:tcW w:w="894" w:type="dxa"/>
          </w:tcPr>
          <w:p w14:paraId="2CB2C9AB" w14:textId="77777777" w:rsidR="00A640F6" w:rsidRPr="00667292" w:rsidRDefault="00A640F6" w:rsidP="009F46D0">
            <w:pPr>
              <w:autoSpaceDE w:val="0"/>
              <w:adjustRightInd w:val="0"/>
              <w:jc w:val="center"/>
              <w:rPr>
                <w:rFonts w:ascii="Garamond" w:eastAsia="Calibri" w:hAnsi="Garamond" w:cs="Arial"/>
                <w:kern w:val="0"/>
                <w:sz w:val="20"/>
                <w:szCs w:val="20"/>
                <w:lang w:eastAsia="es-CO"/>
              </w:rPr>
            </w:pPr>
            <w:r w:rsidRPr="00667292">
              <w:rPr>
                <w:rFonts w:ascii="Garamond" w:eastAsia="Calibri" w:hAnsi="Garamond" w:cs="Arial"/>
                <w:kern w:val="0"/>
                <w:sz w:val="20"/>
                <w:szCs w:val="20"/>
                <w:lang w:eastAsia="es-CO"/>
              </w:rPr>
              <w:t>5,62</w:t>
            </w:r>
          </w:p>
        </w:tc>
        <w:tc>
          <w:tcPr>
            <w:tcW w:w="894" w:type="dxa"/>
          </w:tcPr>
          <w:p w14:paraId="61EF63E9" w14:textId="77777777" w:rsidR="00A640F6" w:rsidRPr="00667292" w:rsidRDefault="00A640F6" w:rsidP="009F46D0">
            <w:pPr>
              <w:autoSpaceDE w:val="0"/>
              <w:adjustRightInd w:val="0"/>
              <w:jc w:val="center"/>
              <w:rPr>
                <w:rFonts w:ascii="Garamond" w:eastAsia="Calibri" w:hAnsi="Garamond" w:cs="Arial"/>
                <w:kern w:val="0"/>
                <w:sz w:val="20"/>
                <w:szCs w:val="20"/>
                <w:lang w:eastAsia="es-CO"/>
              </w:rPr>
            </w:pPr>
            <w:r w:rsidRPr="00667292">
              <w:rPr>
                <w:rFonts w:ascii="Garamond" w:eastAsia="Calibri" w:hAnsi="Garamond" w:cs="Arial"/>
                <w:kern w:val="0"/>
                <w:sz w:val="20"/>
                <w:szCs w:val="20"/>
                <w:lang w:eastAsia="es-CO"/>
              </w:rPr>
              <w:t>13,2</w:t>
            </w:r>
          </w:p>
        </w:tc>
        <w:tc>
          <w:tcPr>
            <w:tcW w:w="894" w:type="dxa"/>
          </w:tcPr>
          <w:p w14:paraId="37D8C3BA" w14:textId="77777777" w:rsidR="00A640F6" w:rsidRPr="00667292" w:rsidRDefault="00A640F6" w:rsidP="009F46D0">
            <w:pPr>
              <w:autoSpaceDE w:val="0"/>
              <w:adjustRightInd w:val="0"/>
              <w:jc w:val="center"/>
              <w:rPr>
                <w:rFonts w:ascii="Garamond" w:eastAsia="Calibri" w:hAnsi="Garamond" w:cs="Arial"/>
                <w:kern w:val="0"/>
                <w:sz w:val="20"/>
                <w:szCs w:val="20"/>
                <w:lang w:eastAsia="es-CO"/>
              </w:rPr>
            </w:pPr>
            <w:r w:rsidRPr="00667292">
              <w:rPr>
                <w:rFonts w:ascii="Garamond" w:eastAsia="Calibri" w:hAnsi="Garamond" w:cs="Arial"/>
                <w:kern w:val="0"/>
                <w:sz w:val="20"/>
                <w:szCs w:val="20"/>
                <w:lang w:eastAsia="es-CO"/>
              </w:rPr>
              <w:t>9,28</w:t>
            </w:r>
          </w:p>
        </w:tc>
        <w:tc>
          <w:tcPr>
            <w:tcW w:w="894" w:type="dxa"/>
          </w:tcPr>
          <w:p w14:paraId="11D9877F" w14:textId="77777777" w:rsidR="00A640F6" w:rsidRPr="00667292" w:rsidRDefault="00A640F6" w:rsidP="009F46D0">
            <w:pPr>
              <w:autoSpaceDE w:val="0"/>
              <w:adjustRightInd w:val="0"/>
              <w:jc w:val="center"/>
              <w:rPr>
                <w:rFonts w:ascii="Garamond" w:eastAsia="Calibri" w:hAnsi="Garamond" w:cs="Arial"/>
                <w:kern w:val="0"/>
                <w:sz w:val="20"/>
                <w:szCs w:val="20"/>
                <w:lang w:eastAsia="es-CO"/>
              </w:rPr>
            </w:pPr>
            <w:r w:rsidRPr="00667292">
              <w:rPr>
                <w:rFonts w:ascii="Garamond" w:eastAsia="Calibri" w:hAnsi="Garamond" w:cs="Arial"/>
                <w:kern w:val="0"/>
                <w:sz w:val="20"/>
                <w:szCs w:val="20"/>
                <w:lang w:eastAsia="es-CO"/>
              </w:rPr>
              <w:t>3.00</w:t>
            </w:r>
          </w:p>
        </w:tc>
      </w:tr>
    </w:tbl>
    <w:p w14:paraId="01E03B55" w14:textId="77777777" w:rsidR="00AC41FF" w:rsidRPr="00667292" w:rsidRDefault="00AC41FF" w:rsidP="00AC41FF">
      <w:pPr>
        <w:jc w:val="both"/>
        <w:rPr>
          <w:rFonts w:ascii="Garamond" w:hAnsi="Garamond" w:cs="Arial"/>
          <w:bCs/>
          <w:sz w:val="20"/>
          <w:szCs w:val="20"/>
        </w:rPr>
      </w:pPr>
    </w:p>
    <w:p w14:paraId="1250CD86" w14:textId="77777777" w:rsidR="00AC41FF" w:rsidRPr="00667292" w:rsidRDefault="00AC41FF" w:rsidP="00AC41FF">
      <w:pPr>
        <w:jc w:val="both"/>
        <w:rPr>
          <w:rFonts w:ascii="Garamond" w:hAnsi="Garamond" w:cs="Arial"/>
          <w:bCs/>
          <w:sz w:val="20"/>
          <w:szCs w:val="20"/>
        </w:rPr>
      </w:pPr>
      <w:r w:rsidRPr="00667292">
        <w:rPr>
          <w:rFonts w:ascii="Garamond" w:hAnsi="Garamond" w:cs="Arial"/>
          <w:bCs/>
          <w:sz w:val="20"/>
          <w:szCs w:val="20"/>
        </w:rPr>
        <w:t xml:space="preserve">La inflación en Colombia ha tenido un comportamiento relativamente estable, sin embargo, a partir del año 2015 se </w:t>
      </w:r>
      <w:r w:rsidRPr="00667292">
        <w:rPr>
          <w:rFonts w:ascii="Garamond" w:hAnsi="Garamond" w:cs="Arial"/>
          <w:bCs/>
          <w:sz w:val="20"/>
          <w:szCs w:val="20"/>
        </w:rPr>
        <w:lastRenderedPageBreak/>
        <w:t>presentaron incrementos significativos respecto a los años anteriores donde se encarecieron los insumos de la agricultura y parte de la industria nacional, adicional a esto un fuerte fenómeno del niño encareció más aun el costo de la agricultura y un paro camionero que tuvo lugar a mediados de año y durante casi 50 días terminaron de disparar la variación del IPC, dando como resultante la inflación acumulada a 2016 siendo la más alta los últimos años</w:t>
      </w:r>
      <w:r w:rsidRPr="00667292">
        <w:rPr>
          <w:rStyle w:val="Refdenotaalpie"/>
          <w:rFonts w:ascii="Garamond" w:hAnsi="Garamond" w:cs="Arial"/>
          <w:sz w:val="20"/>
          <w:szCs w:val="20"/>
        </w:rPr>
        <w:footnoteReference w:id="8"/>
      </w:r>
      <w:r w:rsidRPr="00667292">
        <w:rPr>
          <w:rFonts w:ascii="Garamond" w:hAnsi="Garamond" w:cs="Arial"/>
          <w:bCs/>
          <w:sz w:val="20"/>
          <w:szCs w:val="20"/>
        </w:rPr>
        <w:t>. A partir de 2017 la inflación toma un comportamiento más estable, llegando a la senda de inflación establecida en la regla fiscal del Banco de la República.</w:t>
      </w:r>
    </w:p>
    <w:p w14:paraId="40E95683" w14:textId="77777777" w:rsidR="00AC41FF" w:rsidRPr="00667292" w:rsidRDefault="00AC41FF" w:rsidP="00AC41FF">
      <w:pPr>
        <w:jc w:val="both"/>
        <w:rPr>
          <w:rFonts w:ascii="Garamond" w:hAnsi="Garamond" w:cs="Arial"/>
          <w:bCs/>
          <w:sz w:val="20"/>
          <w:szCs w:val="20"/>
        </w:rPr>
      </w:pPr>
    </w:p>
    <w:p w14:paraId="52A8BF59" w14:textId="77777777" w:rsidR="00AC41FF" w:rsidRPr="00667292" w:rsidRDefault="00AC41FF" w:rsidP="0038076E">
      <w:pPr>
        <w:rPr>
          <w:rFonts w:ascii="Garamond" w:hAnsi="Garamond" w:cs="Arial"/>
          <w:b/>
          <w:bCs/>
          <w:sz w:val="20"/>
          <w:szCs w:val="20"/>
        </w:rPr>
      </w:pPr>
      <w:r w:rsidRPr="00667292">
        <w:rPr>
          <w:rFonts w:ascii="Garamond" w:hAnsi="Garamond" w:cs="Arial"/>
          <w:b/>
          <w:bCs/>
          <w:sz w:val="20"/>
          <w:szCs w:val="20"/>
        </w:rPr>
        <w:t>Tasa de interés – DTF (proyección)</w:t>
      </w:r>
    </w:p>
    <w:p w14:paraId="2EC1986B" w14:textId="77777777" w:rsidR="00AC41FF" w:rsidRPr="00667292" w:rsidRDefault="00AC41FF" w:rsidP="00AC41FF">
      <w:pPr>
        <w:rPr>
          <w:rFonts w:ascii="Garamond" w:hAnsi="Garamond" w:cs="Arial"/>
          <w:sz w:val="22"/>
          <w:szCs w:val="22"/>
        </w:rPr>
      </w:pPr>
    </w:p>
    <w:p w14:paraId="5401079A" w14:textId="77777777" w:rsidR="00AC41FF" w:rsidRPr="00667292" w:rsidRDefault="00AC41FF" w:rsidP="00AC41FF">
      <w:pPr>
        <w:jc w:val="both"/>
        <w:rPr>
          <w:rFonts w:ascii="Garamond" w:hAnsi="Garamond" w:cs="Arial"/>
          <w:bCs/>
          <w:sz w:val="20"/>
          <w:szCs w:val="20"/>
        </w:rPr>
      </w:pPr>
      <w:r w:rsidRPr="00667292">
        <w:rPr>
          <w:rFonts w:ascii="Garamond" w:hAnsi="Garamond" w:cs="Arial"/>
          <w:bCs/>
          <w:sz w:val="20"/>
          <w:szCs w:val="20"/>
        </w:rPr>
        <w:t>El interés, expresado en la tasa de depósito a término fijo (DTF) es determinante toda vez que afecta el estado de pérdidas y ganancias en cuanto al costo financiero. Muchas empresas para crecer su operación y su parque automotor usan el crédito bancario para apalancarse.</w:t>
      </w:r>
    </w:p>
    <w:p w14:paraId="468D8AC4" w14:textId="77777777" w:rsidR="00AC41FF" w:rsidRPr="00667292" w:rsidRDefault="00AC41FF" w:rsidP="00AC41FF">
      <w:pPr>
        <w:jc w:val="both"/>
        <w:rPr>
          <w:rFonts w:ascii="Garamond" w:hAnsi="Garamond" w:cs="Arial"/>
          <w:bCs/>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10"/>
        <w:gridCol w:w="810"/>
      </w:tblGrid>
      <w:tr w:rsidR="00AC41FF" w:rsidRPr="00667292" w14:paraId="4E83D030" w14:textId="77777777" w:rsidTr="009F46D0">
        <w:trPr>
          <w:trHeight w:val="93"/>
          <w:jc w:val="center"/>
        </w:trPr>
        <w:tc>
          <w:tcPr>
            <w:tcW w:w="810" w:type="dxa"/>
          </w:tcPr>
          <w:p w14:paraId="3F1169A7" w14:textId="77777777" w:rsidR="00AC41FF" w:rsidRPr="00667292" w:rsidRDefault="00AC41FF" w:rsidP="009F46D0">
            <w:pPr>
              <w:jc w:val="both"/>
              <w:rPr>
                <w:rFonts w:ascii="Garamond" w:hAnsi="Garamond" w:cs="Arial"/>
                <w:bCs/>
                <w:sz w:val="20"/>
                <w:szCs w:val="20"/>
              </w:rPr>
            </w:pPr>
            <w:r w:rsidRPr="00667292">
              <w:rPr>
                <w:rFonts w:ascii="Garamond" w:hAnsi="Garamond" w:cs="Arial"/>
                <w:b/>
                <w:bCs/>
                <w:sz w:val="20"/>
                <w:szCs w:val="20"/>
              </w:rPr>
              <w:t xml:space="preserve">Año </w:t>
            </w:r>
          </w:p>
        </w:tc>
        <w:tc>
          <w:tcPr>
            <w:tcW w:w="810" w:type="dxa"/>
          </w:tcPr>
          <w:p w14:paraId="1A0F0D74" w14:textId="77777777" w:rsidR="00AC41FF" w:rsidRPr="00667292" w:rsidRDefault="00AC41FF" w:rsidP="009F46D0">
            <w:pPr>
              <w:jc w:val="both"/>
              <w:rPr>
                <w:rFonts w:ascii="Garamond" w:hAnsi="Garamond" w:cs="Arial"/>
                <w:bCs/>
                <w:sz w:val="20"/>
                <w:szCs w:val="20"/>
              </w:rPr>
            </w:pPr>
            <w:r w:rsidRPr="00667292">
              <w:rPr>
                <w:rFonts w:ascii="Garamond" w:hAnsi="Garamond" w:cs="Arial"/>
                <w:b/>
                <w:bCs/>
                <w:sz w:val="20"/>
                <w:szCs w:val="20"/>
              </w:rPr>
              <w:t xml:space="preserve">Tasa (%) </w:t>
            </w:r>
          </w:p>
        </w:tc>
      </w:tr>
      <w:tr w:rsidR="00AC41FF" w:rsidRPr="00667292" w14:paraId="51A848F2" w14:textId="77777777" w:rsidTr="009F46D0">
        <w:trPr>
          <w:trHeight w:val="93"/>
          <w:jc w:val="center"/>
        </w:trPr>
        <w:tc>
          <w:tcPr>
            <w:tcW w:w="810" w:type="dxa"/>
          </w:tcPr>
          <w:p w14:paraId="31D6B25B" w14:textId="77777777" w:rsidR="00AC41FF" w:rsidRPr="00667292" w:rsidRDefault="00AC41FF" w:rsidP="009F46D0">
            <w:pPr>
              <w:jc w:val="center"/>
              <w:rPr>
                <w:rFonts w:ascii="Garamond" w:hAnsi="Garamond" w:cs="Arial"/>
                <w:bCs/>
                <w:sz w:val="20"/>
                <w:szCs w:val="20"/>
              </w:rPr>
            </w:pPr>
            <w:r w:rsidRPr="00667292">
              <w:rPr>
                <w:rFonts w:ascii="Garamond" w:hAnsi="Garamond" w:cs="Arial"/>
                <w:bCs/>
                <w:sz w:val="20"/>
                <w:szCs w:val="20"/>
              </w:rPr>
              <w:t>2016</w:t>
            </w:r>
          </w:p>
        </w:tc>
        <w:tc>
          <w:tcPr>
            <w:tcW w:w="810" w:type="dxa"/>
          </w:tcPr>
          <w:p w14:paraId="14851CA3" w14:textId="77777777" w:rsidR="00AC41FF" w:rsidRPr="00667292" w:rsidRDefault="00AC41FF" w:rsidP="009F46D0">
            <w:pPr>
              <w:jc w:val="center"/>
              <w:rPr>
                <w:rFonts w:ascii="Garamond" w:hAnsi="Garamond" w:cs="Arial"/>
                <w:bCs/>
                <w:sz w:val="20"/>
                <w:szCs w:val="20"/>
              </w:rPr>
            </w:pPr>
            <w:r w:rsidRPr="00667292">
              <w:rPr>
                <w:rFonts w:ascii="Garamond" w:hAnsi="Garamond" w:cs="Arial"/>
                <w:bCs/>
                <w:sz w:val="20"/>
                <w:szCs w:val="20"/>
              </w:rPr>
              <w:t>6,86</w:t>
            </w:r>
          </w:p>
        </w:tc>
      </w:tr>
      <w:tr w:rsidR="00AC41FF" w:rsidRPr="00667292" w14:paraId="475C58EB" w14:textId="77777777" w:rsidTr="009F46D0">
        <w:trPr>
          <w:trHeight w:val="93"/>
          <w:jc w:val="center"/>
        </w:trPr>
        <w:tc>
          <w:tcPr>
            <w:tcW w:w="810" w:type="dxa"/>
          </w:tcPr>
          <w:p w14:paraId="40033A70" w14:textId="77777777" w:rsidR="00AC41FF" w:rsidRPr="00667292" w:rsidRDefault="00AC41FF" w:rsidP="009F46D0">
            <w:pPr>
              <w:jc w:val="center"/>
              <w:rPr>
                <w:rFonts w:ascii="Garamond" w:hAnsi="Garamond" w:cs="Arial"/>
                <w:bCs/>
                <w:sz w:val="20"/>
                <w:szCs w:val="20"/>
              </w:rPr>
            </w:pPr>
            <w:r w:rsidRPr="00667292">
              <w:rPr>
                <w:rFonts w:ascii="Garamond" w:hAnsi="Garamond" w:cs="Arial"/>
                <w:bCs/>
                <w:sz w:val="20"/>
                <w:szCs w:val="20"/>
              </w:rPr>
              <w:t>2017</w:t>
            </w:r>
          </w:p>
        </w:tc>
        <w:tc>
          <w:tcPr>
            <w:tcW w:w="810" w:type="dxa"/>
          </w:tcPr>
          <w:p w14:paraId="56E5C250" w14:textId="77777777" w:rsidR="00AC41FF" w:rsidRPr="00667292" w:rsidRDefault="00AC41FF" w:rsidP="009F46D0">
            <w:pPr>
              <w:jc w:val="center"/>
              <w:rPr>
                <w:rFonts w:ascii="Garamond" w:hAnsi="Garamond" w:cs="Arial"/>
                <w:bCs/>
                <w:sz w:val="20"/>
                <w:szCs w:val="20"/>
              </w:rPr>
            </w:pPr>
            <w:r w:rsidRPr="00667292">
              <w:rPr>
                <w:rFonts w:ascii="Garamond" w:hAnsi="Garamond" w:cs="Arial"/>
                <w:bCs/>
                <w:sz w:val="20"/>
                <w:szCs w:val="20"/>
              </w:rPr>
              <w:t>5.21</w:t>
            </w:r>
          </w:p>
        </w:tc>
      </w:tr>
      <w:tr w:rsidR="00AC41FF" w:rsidRPr="00667292" w14:paraId="3D79CDCF" w14:textId="77777777" w:rsidTr="009F46D0">
        <w:trPr>
          <w:trHeight w:val="93"/>
          <w:jc w:val="center"/>
        </w:trPr>
        <w:tc>
          <w:tcPr>
            <w:tcW w:w="810" w:type="dxa"/>
          </w:tcPr>
          <w:p w14:paraId="3CCC11C1" w14:textId="77777777" w:rsidR="00AC41FF" w:rsidRPr="00667292" w:rsidRDefault="00AC41FF" w:rsidP="009F46D0">
            <w:pPr>
              <w:jc w:val="center"/>
              <w:rPr>
                <w:rFonts w:ascii="Garamond" w:hAnsi="Garamond" w:cs="Arial"/>
                <w:bCs/>
                <w:sz w:val="20"/>
                <w:szCs w:val="20"/>
              </w:rPr>
            </w:pPr>
            <w:r w:rsidRPr="00667292">
              <w:rPr>
                <w:rFonts w:ascii="Garamond" w:hAnsi="Garamond" w:cs="Arial"/>
                <w:bCs/>
                <w:sz w:val="20"/>
                <w:szCs w:val="20"/>
              </w:rPr>
              <w:t>2018</w:t>
            </w:r>
          </w:p>
        </w:tc>
        <w:tc>
          <w:tcPr>
            <w:tcW w:w="810" w:type="dxa"/>
          </w:tcPr>
          <w:p w14:paraId="7BD1DF8B" w14:textId="77777777" w:rsidR="00AC41FF" w:rsidRPr="00667292" w:rsidRDefault="00AC41FF" w:rsidP="009F46D0">
            <w:pPr>
              <w:jc w:val="center"/>
              <w:rPr>
                <w:rFonts w:ascii="Garamond" w:hAnsi="Garamond" w:cs="Arial"/>
                <w:bCs/>
                <w:sz w:val="20"/>
                <w:szCs w:val="20"/>
              </w:rPr>
            </w:pPr>
            <w:r w:rsidRPr="00667292">
              <w:rPr>
                <w:rFonts w:ascii="Garamond" w:hAnsi="Garamond" w:cs="Arial"/>
                <w:bCs/>
                <w:sz w:val="20"/>
                <w:szCs w:val="20"/>
              </w:rPr>
              <w:t>4,54</w:t>
            </w:r>
          </w:p>
        </w:tc>
      </w:tr>
      <w:tr w:rsidR="00AC41FF" w:rsidRPr="00667292" w14:paraId="21885939" w14:textId="77777777" w:rsidTr="009F46D0">
        <w:trPr>
          <w:trHeight w:val="93"/>
          <w:jc w:val="center"/>
        </w:trPr>
        <w:tc>
          <w:tcPr>
            <w:tcW w:w="810" w:type="dxa"/>
          </w:tcPr>
          <w:p w14:paraId="04D950D9" w14:textId="77777777" w:rsidR="00AC41FF" w:rsidRPr="00667292" w:rsidRDefault="00AC41FF" w:rsidP="009F46D0">
            <w:pPr>
              <w:jc w:val="center"/>
              <w:rPr>
                <w:rFonts w:ascii="Garamond" w:hAnsi="Garamond" w:cs="Arial"/>
                <w:bCs/>
                <w:sz w:val="20"/>
                <w:szCs w:val="20"/>
              </w:rPr>
            </w:pPr>
            <w:r w:rsidRPr="00667292">
              <w:rPr>
                <w:rFonts w:ascii="Garamond" w:hAnsi="Garamond" w:cs="Arial"/>
                <w:bCs/>
                <w:sz w:val="20"/>
                <w:szCs w:val="20"/>
              </w:rPr>
              <w:t>2019</w:t>
            </w:r>
          </w:p>
        </w:tc>
        <w:tc>
          <w:tcPr>
            <w:tcW w:w="810" w:type="dxa"/>
          </w:tcPr>
          <w:p w14:paraId="1FFF55B9" w14:textId="77777777" w:rsidR="00AC41FF" w:rsidRPr="00667292" w:rsidRDefault="00AC41FF" w:rsidP="009F46D0">
            <w:pPr>
              <w:jc w:val="center"/>
              <w:rPr>
                <w:rFonts w:ascii="Garamond" w:hAnsi="Garamond" w:cs="Arial"/>
                <w:bCs/>
                <w:sz w:val="20"/>
                <w:szCs w:val="20"/>
              </w:rPr>
            </w:pPr>
            <w:r w:rsidRPr="00667292">
              <w:rPr>
                <w:rFonts w:ascii="Garamond" w:hAnsi="Garamond" w:cs="Arial"/>
                <w:bCs/>
                <w:sz w:val="20"/>
                <w:szCs w:val="20"/>
              </w:rPr>
              <w:t>4,52</w:t>
            </w:r>
          </w:p>
        </w:tc>
      </w:tr>
      <w:tr w:rsidR="00AC41FF" w:rsidRPr="00667292" w14:paraId="31ACB73F" w14:textId="77777777" w:rsidTr="009F46D0">
        <w:trPr>
          <w:trHeight w:val="93"/>
          <w:jc w:val="center"/>
        </w:trPr>
        <w:tc>
          <w:tcPr>
            <w:tcW w:w="810" w:type="dxa"/>
          </w:tcPr>
          <w:p w14:paraId="06D3B055" w14:textId="77777777" w:rsidR="00AC41FF" w:rsidRPr="00667292" w:rsidRDefault="00AC41FF" w:rsidP="009F46D0">
            <w:pPr>
              <w:jc w:val="center"/>
              <w:rPr>
                <w:rFonts w:ascii="Garamond" w:hAnsi="Garamond" w:cs="Arial"/>
                <w:bCs/>
                <w:sz w:val="20"/>
                <w:szCs w:val="20"/>
              </w:rPr>
            </w:pPr>
            <w:r w:rsidRPr="00667292">
              <w:rPr>
                <w:rFonts w:ascii="Garamond" w:hAnsi="Garamond" w:cs="Arial"/>
                <w:bCs/>
                <w:sz w:val="20"/>
                <w:szCs w:val="20"/>
              </w:rPr>
              <w:t>2020</w:t>
            </w:r>
          </w:p>
        </w:tc>
        <w:tc>
          <w:tcPr>
            <w:tcW w:w="810" w:type="dxa"/>
          </w:tcPr>
          <w:p w14:paraId="02207171" w14:textId="77777777" w:rsidR="00AC41FF" w:rsidRPr="00667292" w:rsidRDefault="00AC41FF" w:rsidP="009F46D0">
            <w:pPr>
              <w:jc w:val="center"/>
              <w:rPr>
                <w:rFonts w:ascii="Garamond" w:hAnsi="Garamond" w:cs="Arial"/>
                <w:bCs/>
                <w:sz w:val="20"/>
                <w:szCs w:val="20"/>
              </w:rPr>
            </w:pPr>
            <w:r w:rsidRPr="00667292">
              <w:rPr>
                <w:rFonts w:ascii="Garamond" w:hAnsi="Garamond" w:cs="Arial"/>
                <w:bCs/>
                <w:sz w:val="20"/>
                <w:szCs w:val="20"/>
              </w:rPr>
              <w:t>1.97</w:t>
            </w:r>
          </w:p>
        </w:tc>
      </w:tr>
      <w:tr w:rsidR="00AC41FF" w:rsidRPr="00667292" w14:paraId="0F19DE6C" w14:textId="77777777" w:rsidTr="009F46D0">
        <w:trPr>
          <w:trHeight w:val="93"/>
          <w:jc w:val="center"/>
        </w:trPr>
        <w:tc>
          <w:tcPr>
            <w:tcW w:w="810" w:type="dxa"/>
          </w:tcPr>
          <w:p w14:paraId="49FEB265" w14:textId="77777777" w:rsidR="00AC41FF" w:rsidRPr="00667292" w:rsidRDefault="00AC41FF" w:rsidP="009F46D0">
            <w:pPr>
              <w:jc w:val="center"/>
              <w:rPr>
                <w:rFonts w:ascii="Garamond" w:hAnsi="Garamond" w:cs="Arial"/>
                <w:bCs/>
                <w:sz w:val="20"/>
                <w:szCs w:val="20"/>
              </w:rPr>
            </w:pPr>
            <w:r w:rsidRPr="00667292">
              <w:rPr>
                <w:rFonts w:ascii="Garamond" w:hAnsi="Garamond" w:cs="Arial"/>
                <w:bCs/>
                <w:sz w:val="20"/>
                <w:szCs w:val="20"/>
              </w:rPr>
              <w:t>2021</w:t>
            </w:r>
          </w:p>
        </w:tc>
        <w:tc>
          <w:tcPr>
            <w:tcW w:w="810" w:type="dxa"/>
          </w:tcPr>
          <w:p w14:paraId="4B0EBA9C" w14:textId="77777777" w:rsidR="00AC41FF" w:rsidRPr="00667292" w:rsidRDefault="00AC41FF" w:rsidP="009F46D0">
            <w:pPr>
              <w:jc w:val="center"/>
              <w:rPr>
                <w:rFonts w:ascii="Garamond" w:hAnsi="Garamond" w:cs="Arial"/>
                <w:bCs/>
                <w:sz w:val="20"/>
                <w:szCs w:val="20"/>
              </w:rPr>
            </w:pPr>
            <w:r w:rsidRPr="00667292">
              <w:rPr>
                <w:rFonts w:ascii="Garamond" w:hAnsi="Garamond" w:cs="Arial"/>
                <w:bCs/>
                <w:sz w:val="20"/>
                <w:szCs w:val="20"/>
              </w:rPr>
              <w:t>3,00</w:t>
            </w:r>
          </w:p>
        </w:tc>
      </w:tr>
      <w:tr w:rsidR="00AC41FF" w:rsidRPr="00667292" w14:paraId="11AC72A0" w14:textId="77777777" w:rsidTr="009F46D0">
        <w:trPr>
          <w:trHeight w:val="93"/>
          <w:jc w:val="center"/>
        </w:trPr>
        <w:tc>
          <w:tcPr>
            <w:tcW w:w="810" w:type="dxa"/>
          </w:tcPr>
          <w:p w14:paraId="6E76905A" w14:textId="77777777" w:rsidR="00AC41FF" w:rsidRPr="00667292" w:rsidRDefault="00AC41FF" w:rsidP="009F46D0">
            <w:pPr>
              <w:jc w:val="center"/>
              <w:rPr>
                <w:rFonts w:ascii="Garamond" w:hAnsi="Garamond" w:cs="Arial"/>
                <w:bCs/>
                <w:sz w:val="20"/>
                <w:szCs w:val="20"/>
              </w:rPr>
            </w:pPr>
            <w:r w:rsidRPr="00667292">
              <w:rPr>
                <w:rFonts w:ascii="Garamond" w:hAnsi="Garamond" w:cs="Arial"/>
                <w:bCs/>
                <w:sz w:val="20"/>
                <w:szCs w:val="20"/>
              </w:rPr>
              <w:t>2022</w:t>
            </w:r>
          </w:p>
        </w:tc>
        <w:tc>
          <w:tcPr>
            <w:tcW w:w="810" w:type="dxa"/>
          </w:tcPr>
          <w:p w14:paraId="558CB299" w14:textId="77777777" w:rsidR="00AC41FF" w:rsidRPr="00667292" w:rsidRDefault="00AC41FF" w:rsidP="009F46D0">
            <w:pPr>
              <w:jc w:val="center"/>
              <w:rPr>
                <w:rFonts w:ascii="Garamond" w:hAnsi="Garamond" w:cs="Arial"/>
                <w:bCs/>
                <w:sz w:val="20"/>
                <w:szCs w:val="20"/>
              </w:rPr>
            </w:pPr>
            <w:r w:rsidRPr="00667292">
              <w:rPr>
                <w:rFonts w:ascii="Garamond" w:hAnsi="Garamond" w:cs="Arial"/>
                <w:bCs/>
                <w:sz w:val="20"/>
                <w:szCs w:val="20"/>
              </w:rPr>
              <w:t>3,73</w:t>
            </w:r>
          </w:p>
        </w:tc>
      </w:tr>
      <w:tr w:rsidR="00AC41FF" w:rsidRPr="00667292" w14:paraId="27F0D5F5" w14:textId="77777777" w:rsidTr="009F46D0">
        <w:trPr>
          <w:trHeight w:val="93"/>
          <w:jc w:val="center"/>
        </w:trPr>
        <w:tc>
          <w:tcPr>
            <w:tcW w:w="810" w:type="dxa"/>
          </w:tcPr>
          <w:p w14:paraId="1FB60BD7" w14:textId="77777777" w:rsidR="00AC41FF" w:rsidRPr="00667292" w:rsidRDefault="00AC41FF" w:rsidP="009F46D0">
            <w:pPr>
              <w:jc w:val="center"/>
              <w:rPr>
                <w:rFonts w:ascii="Garamond" w:hAnsi="Garamond" w:cs="Arial"/>
                <w:bCs/>
                <w:sz w:val="20"/>
                <w:szCs w:val="20"/>
              </w:rPr>
            </w:pPr>
            <w:r w:rsidRPr="00667292">
              <w:rPr>
                <w:rFonts w:ascii="Garamond" w:hAnsi="Garamond" w:cs="Arial"/>
                <w:bCs/>
                <w:sz w:val="20"/>
                <w:szCs w:val="20"/>
              </w:rPr>
              <w:t>2023</w:t>
            </w:r>
          </w:p>
        </w:tc>
        <w:tc>
          <w:tcPr>
            <w:tcW w:w="810" w:type="dxa"/>
          </w:tcPr>
          <w:p w14:paraId="25F0F4EC" w14:textId="77777777" w:rsidR="00AC41FF" w:rsidRPr="00667292" w:rsidRDefault="00AC41FF" w:rsidP="009F46D0">
            <w:pPr>
              <w:jc w:val="center"/>
              <w:rPr>
                <w:rFonts w:ascii="Garamond" w:hAnsi="Garamond" w:cs="Arial"/>
                <w:bCs/>
                <w:sz w:val="20"/>
                <w:szCs w:val="20"/>
              </w:rPr>
            </w:pPr>
            <w:r w:rsidRPr="00667292">
              <w:rPr>
                <w:rFonts w:ascii="Garamond" w:hAnsi="Garamond" w:cs="Arial"/>
                <w:bCs/>
                <w:sz w:val="20"/>
                <w:szCs w:val="20"/>
              </w:rPr>
              <w:t>12,69</w:t>
            </w:r>
          </w:p>
        </w:tc>
      </w:tr>
      <w:tr w:rsidR="00A640F6" w:rsidRPr="00667292" w14:paraId="3039DE44" w14:textId="77777777" w:rsidTr="009F46D0">
        <w:trPr>
          <w:trHeight w:val="93"/>
          <w:jc w:val="center"/>
        </w:trPr>
        <w:tc>
          <w:tcPr>
            <w:tcW w:w="810" w:type="dxa"/>
          </w:tcPr>
          <w:p w14:paraId="5D4CD1C6" w14:textId="77777777" w:rsidR="00A640F6" w:rsidRPr="00667292" w:rsidRDefault="00A640F6" w:rsidP="009F46D0">
            <w:pPr>
              <w:jc w:val="center"/>
              <w:rPr>
                <w:rFonts w:ascii="Garamond" w:hAnsi="Garamond" w:cs="Arial"/>
                <w:bCs/>
                <w:sz w:val="20"/>
                <w:szCs w:val="20"/>
              </w:rPr>
            </w:pPr>
            <w:r w:rsidRPr="00667292">
              <w:rPr>
                <w:rFonts w:ascii="Garamond" w:hAnsi="Garamond" w:cs="Arial"/>
                <w:bCs/>
                <w:sz w:val="20"/>
                <w:szCs w:val="20"/>
              </w:rPr>
              <w:t>2024</w:t>
            </w:r>
          </w:p>
        </w:tc>
        <w:tc>
          <w:tcPr>
            <w:tcW w:w="810" w:type="dxa"/>
          </w:tcPr>
          <w:p w14:paraId="6718747D" w14:textId="77777777" w:rsidR="00A640F6" w:rsidRPr="00667292" w:rsidRDefault="00A640F6" w:rsidP="009F46D0">
            <w:pPr>
              <w:jc w:val="center"/>
              <w:rPr>
                <w:rFonts w:ascii="Garamond" w:hAnsi="Garamond" w:cs="Arial"/>
                <w:bCs/>
                <w:sz w:val="20"/>
                <w:szCs w:val="20"/>
              </w:rPr>
            </w:pPr>
            <w:r w:rsidRPr="00667292">
              <w:rPr>
                <w:rFonts w:ascii="Garamond" w:hAnsi="Garamond" w:cs="Arial"/>
                <w:bCs/>
                <w:sz w:val="20"/>
                <w:szCs w:val="20"/>
              </w:rPr>
              <w:t>9,25</w:t>
            </w:r>
          </w:p>
        </w:tc>
      </w:tr>
    </w:tbl>
    <w:p w14:paraId="37109E09" w14:textId="77777777" w:rsidR="00AC41FF" w:rsidRPr="00667292" w:rsidRDefault="00AC41FF" w:rsidP="00AC41FF">
      <w:pPr>
        <w:jc w:val="both"/>
        <w:rPr>
          <w:rFonts w:ascii="Garamond" w:hAnsi="Garamond" w:cs="Arial"/>
          <w:bCs/>
          <w:sz w:val="20"/>
          <w:szCs w:val="20"/>
        </w:rPr>
      </w:pPr>
    </w:p>
    <w:p w14:paraId="138B961D" w14:textId="77777777" w:rsidR="00AC41FF" w:rsidRPr="00667292" w:rsidRDefault="00AC41FF" w:rsidP="00AC41FF">
      <w:pPr>
        <w:jc w:val="both"/>
        <w:rPr>
          <w:rFonts w:ascii="Garamond" w:hAnsi="Garamond" w:cs="Arial"/>
          <w:bCs/>
          <w:sz w:val="20"/>
          <w:szCs w:val="20"/>
        </w:rPr>
      </w:pPr>
      <w:r w:rsidRPr="00667292">
        <w:rPr>
          <w:rFonts w:ascii="Garamond" w:hAnsi="Garamond" w:cs="Arial"/>
          <w:bCs/>
          <w:sz w:val="20"/>
          <w:szCs w:val="20"/>
        </w:rPr>
        <w:t>Esto por no decir que la gran mayoría de las empresas, siendo así por cada $100 millones de pesos que se tomen en préstamo se deben pagar aproximadamente $1.4 millones mensuales al día de hoy según el cliente, pero a 2013 se debían pagar solamente $1.1 millones aproximadamente, estos $291.000 (diferencia de 3% anuales más seguros) ya no van a parar a la caja de cada bus o camioneta mes a mes, sino que se van a cubrir costos financieros.</w:t>
      </w:r>
    </w:p>
    <w:p w14:paraId="6D0A9E04" w14:textId="77777777" w:rsidR="00AC41FF" w:rsidRPr="00667292" w:rsidRDefault="00AC41FF" w:rsidP="00AC41FF">
      <w:pPr>
        <w:jc w:val="both"/>
        <w:rPr>
          <w:rFonts w:ascii="Garamond" w:hAnsi="Garamond" w:cs="Arial"/>
          <w:bCs/>
          <w:sz w:val="20"/>
          <w:szCs w:val="20"/>
        </w:rPr>
      </w:pPr>
    </w:p>
    <w:p w14:paraId="4B5CE43B" w14:textId="77777777" w:rsidR="00AC41FF" w:rsidRPr="00667292" w:rsidRDefault="00AC41FF" w:rsidP="0038076E">
      <w:pPr>
        <w:rPr>
          <w:rFonts w:ascii="Garamond" w:hAnsi="Garamond" w:cs="Arial"/>
          <w:b/>
          <w:bCs/>
          <w:sz w:val="20"/>
          <w:szCs w:val="20"/>
        </w:rPr>
      </w:pPr>
      <w:r w:rsidRPr="00667292">
        <w:rPr>
          <w:rFonts w:ascii="Garamond" w:hAnsi="Garamond" w:cs="Arial"/>
          <w:b/>
          <w:bCs/>
          <w:sz w:val="20"/>
          <w:szCs w:val="20"/>
        </w:rPr>
        <w:t>Índice de Precios al Consumidor (IPC)</w:t>
      </w:r>
    </w:p>
    <w:p w14:paraId="45AC911C" w14:textId="77777777" w:rsidR="00AC41FF" w:rsidRPr="00667292" w:rsidRDefault="00AC41FF" w:rsidP="00AC41FF">
      <w:pPr>
        <w:jc w:val="both"/>
        <w:rPr>
          <w:rFonts w:ascii="Garamond" w:hAnsi="Garamond" w:cs="Arial"/>
          <w:bCs/>
          <w:sz w:val="20"/>
          <w:szCs w:val="20"/>
        </w:rPr>
      </w:pPr>
    </w:p>
    <w:p w14:paraId="0847CBAC" w14:textId="77777777" w:rsidR="00AC41FF" w:rsidRPr="00667292" w:rsidRDefault="00AC41FF" w:rsidP="00AC41FF">
      <w:pPr>
        <w:jc w:val="both"/>
        <w:rPr>
          <w:rFonts w:ascii="Garamond" w:hAnsi="Garamond" w:cs="Arial"/>
          <w:bCs/>
          <w:sz w:val="20"/>
          <w:szCs w:val="20"/>
        </w:rPr>
      </w:pPr>
      <w:r w:rsidRPr="00667292">
        <w:rPr>
          <w:rFonts w:ascii="Garamond" w:hAnsi="Garamond" w:cs="Arial"/>
          <w:bCs/>
          <w:sz w:val="20"/>
          <w:szCs w:val="20"/>
        </w:rPr>
        <w:t>En el mes de enero de 2024, el IPC registró una variación de 0,92% en comparación con diciembre de 2023, cinco divisiones se ubicaron por encima del promedio nacional (0,92%): Transporte (1,99%), Restaurantes y hoteles (1,72%), Bebidas alcohólicas y tabaco (1,11%), Salud (1,10%) y por último Bienesy servicios diversos (0,97%). Por debajo se ubicaron: Alojamiento, agua, electricidad, gas y otros combustibles (0,84%), Muebles, artículos para el hogar y para la conservación ordinaria del hogar (0,69%), Alimentos y bebidas no alcohólicas (0,48%), Prendas de vestir y calzado (0,30%), Educación (0,00%), Información y comunicación (-0,12%) y por último, Recreación y cultura (-0,21%).</w:t>
      </w:r>
    </w:p>
    <w:p w14:paraId="455D398F" w14:textId="77777777" w:rsidR="00AC41FF" w:rsidRPr="00667292" w:rsidRDefault="00AC41FF" w:rsidP="00AC41FF">
      <w:pPr>
        <w:jc w:val="both"/>
        <w:rPr>
          <w:rFonts w:ascii="Garamond" w:hAnsi="Garamond" w:cs="Arial"/>
          <w:bCs/>
          <w:sz w:val="20"/>
          <w:szCs w:val="20"/>
        </w:rPr>
      </w:pPr>
    </w:p>
    <w:p w14:paraId="24760602" w14:textId="77777777" w:rsidR="00AC41FF" w:rsidRPr="00667292" w:rsidRDefault="00A640F6" w:rsidP="00AC41FF">
      <w:pPr>
        <w:jc w:val="center"/>
        <w:rPr>
          <w:rFonts w:ascii="Garamond" w:hAnsi="Garamond" w:cs="Arial"/>
          <w:bCs/>
          <w:sz w:val="20"/>
          <w:szCs w:val="20"/>
        </w:rPr>
      </w:pPr>
      <w:r w:rsidRPr="00667292">
        <w:rPr>
          <w:rFonts w:ascii="Garamond" w:hAnsi="Garamond" w:cs="Arial"/>
          <w:bCs/>
          <w:noProof/>
          <w:sz w:val="20"/>
          <w:szCs w:val="20"/>
          <w:lang w:eastAsia="es-CO" w:bidi="ar-SA"/>
        </w:rPr>
        <w:lastRenderedPageBreak/>
        <w:drawing>
          <wp:inline distT="0" distB="0" distL="0" distR="0" wp14:anchorId="0B2BAE69" wp14:editId="25CEA2B3">
            <wp:extent cx="4869996" cy="1653540"/>
            <wp:effectExtent l="0" t="0" r="6985" b="3810"/>
            <wp:docPr id="879960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96030" name=""/>
                    <pic:cNvPicPr/>
                  </pic:nvPicPr>
                  <pic:blipFill>
                    <a:blip r:embed="rId17"/>
                    <a:stretch>
                      <a:fillRect/>
                    </a:stretch>
                  </pic:blipFill>
                  <pic:spPr>
                    <a:xfrm>
                      <a:off x="0" y="0"/>
                      <a:ext cx="4901007" cy="1664069"/>
                    </a:xfrm>
                    <a:prstGeom prst="rect">
                      <a:avLst/>
                    </a:prstGeom>
                  </pic:spPr>
                </pic:pic>
              </a:graphicData>
            </a:graphic>
          </wp:inline>
        </w:drawing>
      </w:r>
    </w:p>
    <w:p w14:paraId="5ED13325" w14:textId="77777777" w:rsidR="00AC41FF" w:rsidRPr="00667292" w:rsidRDefault="00AC41FF" w:rsidP="00AC41FF">
      <w:pPr>
        <w:jc w:val="center"/>
        <w:rPr>
          <w:rFonts w:ascii="Garamond" w:hAnsi="Garamond" w:cs="Arial"/>
          <w:bCs/>
          <w:sz w:val="14"/>
          <w:szCs w:val="14"/>
        </w:rPr>
      </w:pPr>
    </w:p>
    <w:p w14:paraId="1AA40A08" w14:textId="77777777" w:rsidR="00AC41FF" w:rsidRPr="00667292" w:rsidRDefault="00AC41FF" w:rsidP="00AC41FF">
      <w:pPr>
        <w:jc w:val="center"/>
        <w:rPr>
          <w:rFonts w:ascii="Garamond" w:hAnsi="Garamond" w:cs="Arial"/>
          <w:bCs/>
          <w:sz w:val="14"/>
          <w:szCs w:val="14"/>
        </w:rPr>
      </w:pPr>
      <w:r w:rsidRPr="00667292">
        <w:rPr>
          <w:rFonts w:ascii="Garamond" w:hAnsi="Garamond" w:cs="Arial"/>
          <w:bCs/>
          <w:sz w:val="14"/>
          <w:szCs w:val="14"/>
        </w:rPr>
        <w:t>Fuente</w:t>
      </w:r>
      <w:bookmarkStart w:id="4" w:name="_Hlk160298021"/>
      <w:r w:rsidRPr="00667292">
        <w:rPr>
          <w:rFonts w:ascii="Garamond" w:hAnsi="Garamond" w:cs="Arial"/>
          <w:bCs/>
          <w:sz w:val="14"/>
          <w:szCs w:val="14"/>
        </w:rPr>
        <w:t>: DANE – Boletín técnico Índice de Precios al Consumidor (IPC) Enero 202</w:t>
      </w:r>
      <w:bookmarkEnd w:id="4"/>
      <w:r w:rsidR="00A640F6" w:rsidRPr="00667292">
        <w:rPr>
          <w:rFonts w:ascii="Garamond" w:hAnsi="Garamond" w:cs="Arial"/>
          <w:bCs/>
          <w:sz w:val="14"/>
          <w:szCs w:val="14"/>
        </w:rPr>
        <w:t>5</w:t>
      </w:r>
      <w:r w:rsidRPr="00667292">
        <w:rPr>
          <w:rStyle w:val="Refdenotaalpie"/>
          <w:rFonts w:ascii="Garamond" w:hAnsi="Garamond" w:cs="Arial"/>
          <w:sz w:val="14"/>
          <w:szCs w:val="14"/>
        </w:rPr>
        <w:footnoteReference w:id="9"/>
      </w:r>
      <w:r w:rsidRPr="00667292">
        <w:rPr>
          <w:rFonts w:ascii="Garamond" w:hAnsi="Garamond" w:cs="Arial"/>
          <w:bCs/>
          <w:sz w:val="14"/>
          <w:szCs w:val="14"/>
        </w:rPr>
        <w:t>.</w:t>
      </w:r>
    </w:p>
    <w:p w14:paraId="2221847D" w14:textId="77777777" w:rsidR="00AC41FF" w:rsidRPr="00667292" w:rsidRDefault="00AC41FF" w:rsidP="00AC41FF">
      <w:pPr>
        <w:jc w:val="both"/>
        <w:rPr>
          <w:rFonts w:ascii="Garamond" w:hAnsi="Garamond" w:cs="Arial"/>
          <w:bCs/>
          <w:sz w:val="20"/>
          <w:szCs w:val="20"/>
        </w:rPr>
      </w:pPr>
    </w:p>
    <w:p w14:paraId="7AE46FFF" w14:textId="77777777" w:rsidR="00AC41FF" w:rsidRPr="00667292" w:rsidRDefault="00A640F6" w:rsidP="00AC41FF">
      <w:pPr>
        <w:jc w:val="both"/>
        <w:rPr>
          <w:rFonts w:ascii="Garamond" w:hAnsi="Garamond" w:cs="Arial"/>
          <w:bCs/>
          <w:sz w:val="20"/>
          <w:szCs w:val="20"/>
        </w:rPr>
      </w:pPr>
      <w:r w:rsidRPr="00667292">
        <w:rPr>
          <w:rFonts w:ascii="Garamond" w:hAnsi="Garamond" w:cs="Arial"/>
          <w:bCs/>
          <w:sz w:val="20"/>
          <w:szCs w:val="20"/>
        </w:rPr>
        <w:t>En el mes de enero de 2025, el IPC registró una variación de 0,94% en comparación con diciembre de 2024, cuatro divisiones se ubicaron por encima del promedio nacional (0,94%): Restaurantes y hoteles (1,90%), Transporte (1,71%), Alimentos y bebidas no alcohólicas (1,62%) y por último, Salud (1,04%). Por debajo se ubicaron: Muebles, artículos para el hogar y para la conservación ordinaria del hogar (0,70%), Bebidas alcohólicas y tabaco (0,64%), Bienes y servicios diversos (0,54%), Alojamiento, agua, electricidad, gas y otros combustibles (0,39%), Educación (0,00%), Prendas de vestir y calzado (-0,15%), Recreación y cultura (-0,18%) y por último, Información y comunicación (-0,19%).</w:t>
      </w:r>
    </w:p>
    <w:p w14:paraId="28A97982" w14:textId="77777777" w:rsidR="00A640F6" w:rsidRPr="00667292" w:rsidRDefault="00A640F6" w:rsidP="00AC41FF">
      <w:pPr>
        <w:jc w:val="both"/>
        <w:rPr>
          <w:rFonts w:ascii="Garamond" w:hAnsi="Garamond" w:cs="Arial"/>
          <w:bCs/>
          <w:sz w:val="20"/>
          <w:szCs w:val="20"/>
        </w:rPr>
      </w:pPr>
    </w:p>
    <w:p w14:paraId="08A72B0D" w14:textId="77777777" w:rsidR="00A640F6" w:rsidRPr="00667292" w:rsidRDefault="00A640F6" w:rsidP="00AC41FF">
      <w:pPr>
        <w:jc w:val="both"/>
        <w:rPr>
          <w:rFonts w:ascii="Garamond" w:hAnsi="Garamond" w:cs="Arial"/>
          <w:bCs/>
          <w:sz w:val="20"/>
          <w:szCs w:val="20"/>
        </w:rPr>
      </w:pPr>
    </w:p>
    <w:p w14:paraId="102B3564" w14:textId="77777777" w:rsidR="00AC41FF" w:rsidRPr="00667292" w:rsidRDefault="00AC41FF" w:rsidP="0038076E">
      <w:pPr>
        <w:rPr>
          <w:rFonts w:ascii="Garamond" w:hAnsi="Garamond" w:cs="Arial"/>
          <w:b/>
          <w:bCs/>
          <w:sz w:val="20"/>
          <w:szCs w:val="20"/>
        </w:rPr>
      </w:pPr>
      <w:r w:rsidRPr="00667292">
        <w:rPr>
          <w:rFonts w:ascii="Garamond" w:hAnsi="Garamond" w:cs="Arial"/>
          <w:b/>
          <w:bCs/>
          <w:sz w:val="20"/>
          <w:szCs w:val="20"/>
        </w:rPr>
        <w:t>Indicador de Seguimiento a la Economía (ISE)</w:t>
      </w:r>
    </w:p>
    <w:p w14:paraId="64AC027C" w14:textId="77777777" w:rsidR="00AC41FF" w:rsidRPr="00667292" w:rsidRDefault="00AC41FF" w:rsidP="00AC41FF">
      <w:pPr>
        <w:jc w:val="both"/>
        <w:rPr>
          <w:rFonts w:ascii="Garamond" w:hAnsi="Garamond" w:cs="Arial"/>
          <w:bCs/>
          <w:sz w:val="20"/>
          <w:szCs w:val="20"/>
        </w:rPr>
      </w:pPr>
    </w:p>
    <w:p w14:paraId="35E841FD" w14:textId="77777777" w:rsidR="00AC41FF" w:rsidRPr="00667292" w:rsidRDefault="00AC41FF" w:rsidP="00AC41FF">
      <w:pPr>
        <w:jc w:val="both"/>
        <w:rPr>
          <w:rFonts w:ascii="Garamond" w:hAnsi="Garamond" w:cs="Arial"/>
          <w:bCs/>
          <w:sz w:val="20"/>
          <w:szCs w:val="20"/>
        </w:rPr>
      </w:pPr>
      <w:r w:rsidRPr="00667292">
        <w:rPr>
          <w:rFonts w:ascii="Garamond" w:hAnsi="Garamond" w:cs="Arial"/>
          <w:bCs/>
          <w:sz w:val="20"/>
          <w:szCs w:val="20"/>
        </w:rPr>
        <w:t>Para el mes de diciembre de 2023pr el ISE en su serie original, se ubicó en 132,63, lo que representó un  crecimiento de 0,12% respecto al mes de diciembre de 2022p (132,47).</w:t>
      </w:r>
    </w:p>
    <w:p w14:paraId="2A3852D0" w14:textId="77777777" w:rsidR="00AC41FF" w:rsidRPr="00667292" w:rsidRDefault="00AC41FF" w:rsidP="00AC41FF">
      <w:pPr>
        <w:jc w:val="both"/>
        <w:rPr>
          <w:rFonts w:ascii="Garamond" w:hAnsi="Garamond" w:cs="Arial"/>
          <w:bCs/>
          <w:sz w:val="20"/>
          <w:szCs w:val="20"/>
        </w:rPr>
      </w:pPr>
    </w:p>
    <w:p w14:paraId="4DCDCF7A" w14:textId="77777777" w:rsidR="00AC41FF" w:rsidRPr="00667292" w:rsidRDefault="00A640F6" w:rsidP="00AC41FF">
      <w:pPr>
        <w:jc w:val="center"/>
        <w:rPr>
          <w:rFonts w:ascii="Garamond" w:hAnsi="Garamond" w:cs="Arial"/>
          <w:bCs/>
          <w:sz w:val="20"/>
          <w:szCs w:val="20"/>
        </w:rPr>
      </w:pPr>
      <w:r w:rsidRPr="00667292">
        <w:rPr>
          <w:rFonts w:ascii="Garamond" w:hAnsi="Garamond" w:cs="Arial"/>
          <w:bCs/>
          <w:noProof/>
          <w:sz w:val="20"/>
          <w:szCs w:val="20"/>
          <w:lang w:eastAsia="es-CO" w:bidi="ar-SA"/>
        </w:rPr>
        <w:lastRenderedPageBreak/>
        <w:drawing>
          <wp:inline distT="0" distB="0" distL="0" distR="0" wp14:anchorId="03447B7B" wp14:editId="7541D7FA">
            <wp:extent cx="5064760" cy="2663792"/>
            <wp:effectExtent l="0" t="0" r="2540" b="3810"/>
            <wp:docPr id="10347267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726747" name=""/>
                    <pic:cNvPicPr/>
                  </pic:nvPicPr>
                  <pic:blipFill>
                    <a:blip r:embed="rId18"/>
                    <a:stretch>
                      <a:fillRect/>
                    </a:stretch>
                  </pic:blipFill>
                  <pic:spPr>
                    <a:xfrm>
                      <a:off x="0" y="0"/>
                      <a:ext cx="5071251" cy="2667206"/>
                    </a:xfrm>
                    <a:prstGeom prst="rect">
                      <a:avLst/>
                    </a:prstGeom>
                  </pic:spPr>
                </pic:pic>
              </a:graphicData>
            </a:graphic>
          </wp:inline>
        </w:drawing>
      </w:r>
    </w:p>
    <w:p w14:paraId="6B9D53F5" w14:textId="77777777" w:rsidR="00AC41FF" w:rsidRPr="00667292" w:rsidRDefault="00AC41FF" w:rsidP="00AC41FF">
      <w:pPr>
        <w:jc w:val="center"/>
        <w:rPr>
          <w:rFonts w:ascii="Garamond" w:hAnsi="Garamond" w:cs="Arial"/>
          <w:bCs/>
          <w:sz w:val="14"/>
          <w:szCs w:val="14"/>
        </w:rPr>
      </w:pPr>
    </w:p>
    <w:p w14:paraId="0DAAD9A4" w14:textId="77777777" w:rsidR="00AC41FF" w:rsidRPr="00667292" w:rsidRDefault="00AC41FF" w:rsidP="00AC41FF">
      <w:pPr>
        <w:jc w:val="center"/>
        <w:rPr>
          <w:rFonts w:ascii="Garamond" w:hAnsi="Garamond" w:cs="Arial"/>
          <w:bCs/>
          <w:sz w:val="14"/>
          <w:szCs w:val="14"/>
        </w:rPr>
      </w:pPr>
      <w:r w:rsidRPr="00667292">
        <w:rPr>
          <w:rFonts w:ascii="Garamond" w:hAnsi="Garamond" w:cs="Arial"/>
          <w:bCs/>
          <w:sz w:val="14"/>
          <w:szCs w:val="14"/>
        </w:rPr>
        <w:t>Fuente: DANE – Indicador de Seguimiento a la Economía (ISE) diciembre de 202</w:t>
      </w:r>
      <w:r w:rsidR="00A640F6" w:rsidRPr="00667292">
        <w:rPr>
          <w:rFonts w:ascii="Garamond" w:hAnsi="Garamond" w:cs="Arial"/>
          <w:bCs/>
          <w:sz w:val="14"/>
          <w:szCs w:val="14"/>
        </w:rPr>
        <w:t>4</w:t>
      </w:r>
      <w:r w:rsidRPr="00667292">
        <w:rPr>
          <w:rStyle w:val="Refdenotaalpie"/>
          <w:rFonts w:ascii="Garamond" w:hAnsi="Garamond" w:cs="Arial"/>
          <w:sz w:val="14"/>
          <w:szCs w:val="14"/>
        </w:rPr>
        <w:footnoteReference w:id="10"/>
      </w:r>
      <w:r w:rsidRPr="00667292">
        <w:rPr>
          <w:rFonts w:ascii="Garamond" w:hAnsi="Garamond" w:cs="Arial"/>
          <w:bCs/>
          <w:sz w:val="14"/>
          <w:szCs w:val="14"/>
        </w:rPr>
        <w:t>.</w:t>
      </w:r>
    </w:p>
    <w:p w14:paraId="6E6C10D0" w14:textId="77777777" w:rsidR="00A640F6" w:rsidRPr="00667292" w:rsidRDefault="00A640F6" w:rsidP="00AC41FF">
      <w:pPr>
        <w:jc w:val="both"/>
        <w:rPr>
          <w:rFonts w:ascii="Garamond" w:hAnsi="Garamond" w:cs="Arial"/>
          <w:b/>
          <w:sz w:val="20"/>
          <w:szCs w:val="20"/>
        </w:rPr>
      </w:pPr>
    </w:p>
    <w:p w14:paraId="42CDEA28" w14:textId="77777777" w:rsidR="00AC41FF" w:rsidRPr="00667292" w:rsidRDefault="00AC41FF" w:rsidP="00AC41FF">
      <w:pPr>
        <w:jc w:val="both"/>
        <w:rPr>
          <w:rFonts w:ascii="Garamond" w:hAnsi="Garamond" w:cs="Arial"/>
          <w:bCs/>
          <w:sz w:val="20"/>
          <w:szCs w:val="20"/>
        </w:rPr>
      </w:pPr>
      <w:r w:rsidRPr="00667292">
        <w:rPr>
          <w:rFonts w:ascii="Garamond" w:hAnsi="Garamond" w:cs="Arial"/>
          <w:b/>
          <w:sz w:val="20"/>
          <w:szCs w:val="20"/>
        </w:rPr>
        <w:t xml:space="preserve">Comportamiento año corrido: </w:t>
      </w:r>
      <w:r w:rsidR="00A640F6" w:rsidRPr="00667292">
        <w:rPr>
          <w:rFonts w:ascii="Garamond" w:hAnsi="Garamond" w:cs="Arial"/>
          <w:bCs/>
          <w:sz w:val="20"/>
          <w:szCs w:val="20"/>
        </w:rPr>
        <w:t xml:space="preserve">Para el mes de diciembre de 2024pr el ISE en su serie original, se ubicó en 137,87, lo que representó un crecimiento de 2,95% respecto al mes de diciembre de 2023p (133,92). </w:t>
      </w:r>
    </w:p>
    <w:p w14:paraId="709CDE44" w14:textId="77777777" w:rsidR="00AC41FF" w:rsidRPr="00667292" w:rsidRDefault="00AC41FF" w:rsidP="00AC41FF">
      <w:pPr>
        <w:jc w:val="center"/>
        <w:rPr>
          <w:rFonts w:ascii="Garamond" w:hAnsi="Garamond" w:cs="Arial"/>
          <w:bCs/>
          <w:sz w:val="20"/>
          <w:szCs w:val="20"/>
        </w:rPr>
      </w:pPr>
    </w:p>
    <w:p w14:paraId="4D07B975" w14:textId="77777777" w:rsidR="00AC41FF" w:rsidRPr="00667292" w:rsidRDefault="00A640F6" w:rsidP="00AC41FF">
      <w:pPr>
        <w:jc w:val="center"/>
        <w:rPr>
          <w:rFonts w:ascii="Garamond" w:hAnsi="Garamond" w:cs="Arial"/>
          <w:bCs/>
          <w:sz w:val="20"/>
          <w:szCs w:val="20"/>
        </w:rPr>
      </w:pPr>
      <w:r w:rsidRPr="00667292">
        <w:rPr>
          <w:rFonts w:ascii="Garamond" w:hAnsi="Garamond" w:cs="Arial"/>
          <w:bCs/>
          <w:noProof/>
          <w:sz w:val="20"/>
          <w:szCs w:val="20"/>
          <w:lang w:eastAsia="es-CO" w:bidi="ar-SA"/>
        </w:rPr>
        <w:drawing>
          <wp:inline distT="0" distB="0" distL="0" distR="0" wp14:anchorId="7A0777CC" wp14:editId="0B8BC61F">
            <wp:extent cx="5331460" cy="2315931"/>
            <wp:effectExtent l="0" t="0" r="2540" b="8255"/>
            <wp:docPr id="6069053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905310" name=""/>
                    <pic:cNvPicPr/>
                  </pic:nvPicPr>
                  <pic:blipFill>
                    <a:blip r:embed="rId19"/>
                    <a:stretch>
                      <a:fillRect/>
                    </a:stretch>
                  </pic:blipFill>
                  <pic:spPr>
                    <a:xfrm>
                      <a:off x="0" y="0"/>
                      <a:ext cx="5333000" cy="2316600"/>
                    </a:xfrm>
                    <a:prstGeom prst="rect">
                      <a:avLst/>
                    </a:prstGeom>
                  </pic:spPr>
                </pic:pic>
              </a:graphicData>
            </a:graphic>
          </wp:inline>
        </w:drawing>
      </w:r>
    </w:p>
    <w:p w14:paraId="3C62A6C7" w14:textId="77777777" w:rsidR="00AC41FF" w:rsidRPr="00667292" w:rsidRDefault="00AC41FF" w:rsidP="00AC41FF">
      <w:pPr>
        <w:jc w:val="center"/>
        <w:rPr>
          <w:rFonts w:ascii="Garamond" w:hAnsi="Garamond" w:cs="Arial"/>
          <w:bCs/>
          <w:sz w:val="14"/>
          <w:szCs w:val="14"/>
        </w:rPr>
      </w:pPr>
      <w:r w:rsidRPr="00667292">
        <w:rPr>
          <w:rFonts w:ascii="Garamond" w:hAnsi="Garamond" w:cs="Arial"/>
          <w:bCs/>
          <w:sz w:val="14"/>
          <w:szCs w:val="14"/>
        </w:rPr>
        <w:lastRenderedPageBreak/>
        <w:t>Fuente: DANE – Indicador de Seguimiento a la Economía (ISE) diciembre de 202</w:t>
      </w:r>
      <w:r w:rsidR="00A640F6" w:rsidRPr="00667292">
        <w:rPr>
          <w:rFonts w:ascii="Garamond" w:hAnsi="Garamond" w:cs="Arial"/>
          <w:bCs/>
          <w:sz w:val="14"/>
          <w:szCs w:val="14"/>
        </w:rPr>
        <w:t>4</w:t>
      </w:r>
      <w:r w:rsidRPr="00667292">
        <w:rPr>
          <w:rStyle w:val="Refdenotaalpie"/>
          <w:rFonts w:ascii="Garamond" w:hAnsi="Garamond" w:cs="Arial"/>
          <w:sz w:val="14"/>
          <w:szCs w:val="14"/>
        </w:rPr>
        <w:footnoteReference w:id="11"/>
      </w:r>
      <w:r w:rsidRPr="00667292">
        <w:rPr>
          <w:rFonts w:ascii="Garamond" w:hAnsi="Garamond" w:cs="Arial"/>
          <w:bCs/>
          <w:sz w:val="14"/>
          <w:szCs w:val="14"/>
        </w:rPr>
        <w:t>.</w:t>
      </w:r>
    </w:p>
    <w:p w14:paraId="2FA50200" w14:textId="77777777" w:rsidR="00AC41FF" w:rsidRPr="00667292" w:rsidRDefault="00AC41FF" w:rsidP="00AC41FF">
      <w:pPr>
        <w:jc w:val="center"/>
        <w:rPr>
          <w:rFonts w:ascii="Garamond" w:hAnsi="Garamond" w:cs="Arial"/>
          <w:bCs/>
          <w:sz w:val="14"/>
          <w:szCs w:val="14"/>
        </w:rPr>
      </w:pPr>
    </w:p>
    <w:p w14:paraId="684A8E71" w14:textId="77777777" w:rsidR="00AC41FF" w:rsidRPr="00667292" w:rsidRDefault="00AC41FF" w:rsidP="0038076E">
      <w:pPr>
        <w:rPr>
          <w:rFonts w:ascii="Garamond" w:hAnsi="Garamond" w:cs="Arial"/>
          <w:b/>
          <w:bCs/>
          <w:sz w:val="20"/>
          <w:szCs w:val="20"/>
        </w:rPr>
      </w:pPr>
      <w:r w:rsidRPr="00667292">
        <w:rPr>
          <w:rFonts w:ascii="Garamond" w:hAnsi="Garamond" w:cs="Arial"/>
          <w:b/>
          <w:bCs/>
          <w:sz w:val="20"/>
          <w:szCs w:val="20"/>
        </w:rPr>
        <w:t>Encuesta Mensual de Servicios (EMS)</w:t>
      </w:r>
    </w:p>
    <w:p w14:paraId="0F477A18" w14:textId="77777777" w:rsidR="00AC41FF" w:rsidRPr="00667292" w:rsidRDefault="00AC41FF" w:rsidP="00AC41FF">
      <w:pPr>
        <w:jc w:val="both"/>
        <w:rPr>
          <w:rFonts w:ascii="Garamond" w:hAnsi="Garamond" w:cs="Arial"/>
          <w:bCs/>
          <w:sz w:val="20"/>
          <w:szCs w:val="20"/>
        </w:rPr>
      </w:pPr>
    </w:p>
    <w:p w14:paraId="4423938E" w14:textId="77777777" w:rsidR="00AC41FF" w:rsidRPr="00667292" w:rsidRDefault="008E4889" w:rsidP="008E4889">
      <w:pPr>
        <w:jc w:val="both"/>
        <w:rPr>
          <w:rFonts w:ascii="Garamond" w:hAnsi="Garamond" w:cs="Arial"/>
          <w:bCs/>
          <w:sz w:val="20"/>
          <w:szCs w:val="20"/>
        </w:rPr>
      </w:pPr>
      <w:r w:rsidRPr="00667292">
        <w:rPr>
          <w:rFonts w:ascii="Garamond" w:hAnsi="Garamond" w:cs="Arial"/>
          <w:bCs/>
          <w:sz w:val="20"/>
          <w:szCs w:val="20"/>
        </w:rPr>
        <w:t>En diciembre de 2024, catorce de los dieciocho subsectores de servicios presentaron variación positiva en los ingresos totales, en comparación con diciembre de 2023.</w:t>
      </w:r>
    </w:p>
    <w:p w14:paraId="23E08834" w14:textId="77777777" w:rsidR="008E4889" w:rsidRPr="00667292" w:rsidRDefault="008E4889" w:rsidP="00AC41FF">
      <w:pPr>
        <w:jc w:val="center"/>
        <w:rPr>
          <w:rFonts w:ascii="Garamond" w:hAnsi="Garamond" w:cs="Arial"/>
          <w:bCs/>
          <w:sz w:val="20"/>
          <w:szCs w:val="20"/>
        </w:rPr>
      </w:pPr>
    </w:p>
    <w:p w14:paraId="77D5EFA8" w14:textId="77777777" w:rsidR="00AC41FF" w:rsidRPr="00667292" w:rsidRDefault="008E4889" w:rsidP="00AC41FF">
      <w:pPr>
        <w:jc w:val="center"/>
        <w:rPr>
          <w:rFonts w:ascii="Garamond" w:hAnsi="Garamond" w:cs="Arial"/>
          <w:bCs/>
          <w:sz w:val="20"/>
          <w:szCs w:val="20"/>
        </w:rPr>
      </w:pPr>
      <w:r w:rsidRPr="00667292">
        <w:rPr>
          <w:rFonts w:ascii="Garamond" w:hAnsi="Garamond" w:cs="Arial"/>
          <w:bCs/>
          <w:noProof/>
          <w:sz w:val="20"/>
          <w:szCs w:val="20"/>
          <w:lang w:eastAsia="es-CO" w:bidi="ar-SA"/>
        </w:rPr>
        <w:drawing>
          <wp:inline distT="0" distB="0" distL="0" distR="0" wp14:anchorId="0C3C543A" wp14:editId="0177FB0F">
            <wp:extent cx="5971540" cy="3815715"/>
            <wp:effectExtent l="0" t="0" r="0" b="0"/>
            <wp:docPr id="2977946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94656" name=""/>
                    <pic:cNvPicPr/>
                  </pic:nvPicPr>
                  <pic:blipFill>
                    <a:blip r:embed="rId20"/>
                    <a:stretch>
                      <a:fillRect/>
                    </a:stretch>
                  </pic:blipFill>
                  <pic:spPr>
                    <a:xfrm>
                      <a:off x="0" y="0"/>
                      <a:ext cx="5971540" cy="3815715"/>
                    </a:xfrm>
                    <a:prstGeom prst="rect">
                      <a:avLst/>
                    </a:prstGeom>
                  </pic:spPr>
                </pic:pic>
              </a:graphicData>
            </a:graphic>
          </wp:inline>
        </w:drawing>
      </w:r>
    </w:p>
    <w:p w14:paraId="6557E5C8" w14:textId="77777777" w:rsidR="00AC41FF" w:rsidRPr="00667292" w:rsidRDefault="00AC41FF" w:rsidP="00AC41FF">
      <w:pPr>
        <w:jc w:val="center"/>
        <w:rPr>
          <w:rFonts w:ascii="Garamond" w:hAnsi="Garamond" w:cs="Arial"/>
          <w:bCs/>
          <w:sz w:val="14"/>
          <w:szCs w:val="14"/>
        </w:rPr>
      </w:pPr>
      <w:r w:rsidRPr="00667292">
        <w:rPr>
          <w:rFonts w:ascii="Garamond" w:hAnsi="Garamond" w:cs="Arial"/>
          <w:bCs/>
          <w:sz w:val="14"/>
          <w:szCs w:val="14"/>
        </w:rPr>
        <w:t>Fuente: DANE – Encuesta Mensual de Servicios (EMS) diciembre de 202</w:t>
      </w:r>
      <w:r w:rsidR="008E4889" w:rsidRPr="00667292">
        <w:rPr>
          <w:rFonts w:ascii="Garamond" w:hAnsi="Garamond" w:cs="Arial"/>
          <w:bCs/>
          <w:sz w:val="14"/>
          <w:szCs w:val="14"/>
        </w:rPr>
        <w:t>4</w:t>
      </w:r>
      <w:r w:rsidRPr="00667292">
        <w:rPr>
          <w:rStyle w:val="Refdenotaalpie"/>
          <w:rFonts w:ascii="Garamond" w:hAnsi="Garamond" w:cs="Arial"/>
          <w:sz w:val="14"/>
          <w:szCs w:val="14"/>
        </w:rPr>
        <w:footnoteReference w:id="12"/>
      </w:r>
      <w:r w:rsidRPr="00667292">
        <w:rPr>
          <w:rFonts w:ascii="Garamond" w:hAnsi="Garamond" w:cs="Arial"/>
          <w:bCs/>
          <w:sz w:val="14"/>
          <w:szCs w:val="14"/>
        </w:rPr>
        <w:t>.</w:t>
      </w:r>
    </w:p>
    <w:p w14:paraId="78171D1E" w14:textId="77777777" w:rsidR="00AC41FF" w:rsidRPr="00667292" w:rsidRDefault="00AC41FF" w:rsidP="00AC41FF">
      <w:pPr>
        <w:jc w:val="center"/>
        <w:rPr>
          <w:rFonts w:ascii="Garamond" w:hAnsi="Garamond" w:cs="Arial"/>
          <w:bCs/>
          <w:sz w:val="14"/>
          <w:szCs w:val="14"/>
        </w:rPr>
      </w:pPr>
    </w:p>
    <w:p w14:paraId="29C50495" w14:textId="77777777" w:rsidR="008E4889" w:rsidRPr="00667292" w:rsidRDefault="008E4889" w:rsidP="00AC41FF">
      <w:pPr>
        <w:jc w:val="both"/>
        <w:rPr>
          <w:rFonts w:ascii="Garamond" w:hAnsi="Garamond" w:cs="Arial"/>
          <w:b/>
          <w:sz w:val="20"/>
          <w:szCs w:val="20"/>
        </w:rPr>
      </w:pPr>
    </w:p>
    <w:p w14:paraId="064D8533" w14:textId="77777777" w:rsidR="00AC41FF" w:rsidRPr="00667292" w:rsidRDefault="008E4889" w:rsidP="00AC41FF">
      <w:pPr>
        <w:jc w:val="both"/>
        <w:rPr>
          <w:rFonts w:ascii="Garamond" w:hAnsi="Garamond" w:cs="Arial"/>
          <w:bCs/>
          <w:sz w:val="20"/>
          <w:szCs w:val="20"/>
        </w:rPr>
      </w:pPr>
      <w:r w:rsidRPr="00667292">
        <w:rPr>
          <w:rFonts w:ascii="Garamond" w:hAnsi="Garamond" w:cs="Arial"/>
          <w:bCs/>
          <w:sz w:val="20"/>
          <w:szCs w:val="20"/>
        </w:rPr>
        <w:t xml:space="preserve">En diciembre de 2024, cinco de los dieciocho subsectores de servicios presentaron variación positiva en el personal ocupado total, en comparación con diciembre de 2023.   </w:t>
      </w:r>
    </w:p>
    <w:p w14:paraId="66FBAA6D" w14:textId="77777777" w:rsidR="00AC41FF" w:rsidRPr="00667292" w:rsidRDefault="008E4889" w:rsidP="00AC41FF">
      <w:pPr>
        <w:jc w:val="center"/>
        <w:rPr>
          <w:rFonts w:ascii="Garamond" w:hAnsi="Garamond" w:cs="Arial"/>
          <w:bCs/>
          <w:sz w:val="20"/>
          <w:szCs w:val="20"/>
        </w:rPr>
      </w:pPr>
      <w:r w:rsidRPr="00667292">
        <w:rPr>
          <w:rFonts w:ascii="Garamond" w:hAnsi="Garamond" w:cs="Arial"/>
          <w:bCs/>
          <w:noProof/>
          <w:sz w:val="20"/>
          <w:szCs w:val="20"/>
          <w:lang w:eastAsia="es-CO" w:bidi="ar-SA"/>
        </w:rPr>
        <w:lastRenderedPageBreak/>
        <w:drawing>
          <wp:inline distT="0" distB="0" distL="0" distR="0" wp14:anchorId="72E71496" wp14:editId="260DA9CB">
            <wp:extent cx="5149850" cy="4150625"/>
            <wp:effectExtent l="0" t="0" r="0" b="2540"/>
            <wp:docPr id="15866750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675087" name=""/>
                    <pic:cNvPicPr/>
                  </pic:nvPicPr>
                  <pic:blipFill>
                    <a:blip r:embed="rId21"/>
                    <a:stretch>
                      <a:fillRect/>
                    </a:stretch>
                  </pic:blipFill>
                  <pic:spPr>
                    <a:xfrm>
                      <a:off x="0" y="0"/>
                      <a:ext cx="5156362" cy="4155873"/>
                    </a:xfrm>
                    <a:prstGeom prst="rect">
                      <a:avLst/>
                    </a:prstGeom>
                  </pic:spPr>
                </pic:pic>
              </a:graphicData>
            </a:graphic>
          </wp:inline>
        </w:drawing>
      </w:r>
    </w:p>
    <w:p w14:paraId="5FC5FA94" w14:textId="77777777" w:rsidR="00AC41FF" w:rsidRPr="00667292" w:rsidRDefault="00AC41FF" w:rsidP="00AC41FF">
      <w:pPr>
        <w:jc w:val="center"/>
        <w:rPr>
          <w:rFonts w:ascii="Garamond" w:hAnsi="Garamond" w:cs="Arial"/>
          <w:bCs/>
          <w:sz w:val="14"/>
          <w:szCs w:val="14"/>
        </w:rPr>
      </w:pPr>
    </w:p>
    <w:p w14:paraId="492AD795" w14:textId="77777777" w:rsidR="00AC41FF" w:rsidRPr="00667292" w:rsidRDefault="00AC41FF" w:rsidP="00AC41FF">
      <w:pPr>
        <w:jc w:val="center"/>
        <w:rPr>
          <w:rFonts w:ascii="Garamond" w:hAnsi="Garamond" w:cs="Arial"/>
          <w:bCs/>
          <w:sz w:val="14"/>
          <w:szCs w:val="14"/>
        </w:rPr>
      </w:pPr>
      <w:r w:rsidRPr="00667292">
        <w:rPr>
          <w:rFonts w:ascii="Garamond" w:hAnsi="Garamond" w:cs="Arial"/>
          <w:bCs/>
          <w:sz w:val="14"/>
          <w:szCs w:val="14"/>
        </w:rPr>
        <w:t>Fuente: DANE – Encuesta Mensual de Servicios (EMS) diciembre de 202</w:t>
      </w:r>
      <w:r w:rsidR="008E4889" w:rsidRPr="00667292">
        <w:rPr>
          <w:rFonts w:ascii="Garamond" w:hAnsi="Garamond" w:cs="Arial"/>
          <w:bCs/>
          <w:sz w:val="14"/>
          <w:szCs w:val="14"/>
        </w:rPr>
        <w:t>4</w:t>
      </w:r>
      <w:r w:rsidRPr="00667292">
        <w:rPr>
          <w:rStyle w:val="Refdenotaalpie"/>
          <w:rFonts w:ascii="Garamond" w:hAnsi="Garamond" w:cs="Arial"/>
          <w:sz w:val="14"/>
          <w:szCs w:val="14"/>
        </w:rPr>
        <w:footnoteReference w:id="13"/>
      </w:r>
      <w:r w:rsidRPr="00667292">
        <w:rPr>
          <w:rFonts w:ascii="Garamond" w:hAnsi="Garamond" w:cs="Arial"/>
          <w:bCs/>
          <w:sz w:val="14"/>
          <w:szCs w:val="14"/>
        </w:rPr>
        <w:t>.</w:t>
      </w:r>
    </w:p>
    <w:p w14:paraId="0B9D447A" w14:textId="77777777" w:rsidR="00AC41FF" w:rsidRPr="00667292" w:rsidRDefault="00AC41FF" w:rsidP="00AC41FF">
      <w:pPr>
        <w:jc w:val="center"/>
        <w:rPr>
          <w:rFonts w:ascii="Garamond" w:hAnsi="Garamond" w:cs="Arial"/>
          <w:bCs/>
          <w:sz w:val="14"/>
          <w:szCs w:val="14"/>
        </w:rPr>
      </w:pPr>
    </w:p>
    <w:p w14:paraId="2B58AB87" w14:textId="77777777" w:rsidR="00086607" w:rsidRPr="00667292" w:rsidRDefault="00086607" w:rsidP="00AC41FF">
      <w:pPr>
        <w:jc w:val="center"/>
        <w:rPr>
          <w:rFonts w:ascii="Garamond" w:hAnsi="Garamond" w:cs="Arial"/>
          <w:bCs/>
          <w:sz w:val="14"/>
          <w:szCs w:val="14"/>
        </w:rPr>
      </w:pPr>
    </w:p>
    <w:p w14:paraId="03B91E28" w14:textId="77777777" w:rsidR="00086607" w:rsidRPr="00667292" w:rsidRDefault="00D14A8D" w:rsidP="00D14A8D">
      <w:pPr>
        <w:jc w:val="both"/>
        <w:rPr>
          <w:rFonts w:ascii="Garamond" w:eastAsia="Calibri" w:hAnsi="Garamond" w:cs="Times New Roman"/>
          <w:b/>
          <w:bCs/>
          <w:kern w:val="0"/>
          <w:sz w:val="20"/>
          <w:szCs w:val="20"/>
          <w:lang w:eastAsia="en-US" w:bidi="ar-SA"/>
        </w:rPr>
      </w:pPr>
      <w:r w:rsidRPr="00667292">
        <w:rPr>
          <w:rFonts w:ascii="Garamond" w:eastAsia="Calibri" w:hAnsi="Garamond" w:cs="Times New Roman"/>
          <w:b/>
          <w:bCs/>
          <w:kern w:val="0"/>
          <w:sz w:val="20"/>
          <w:szCs w:val="20"/>
          <w:lang w:eastAsia="en-US" w:bidi="ar-SA"/>
        </w:rPr>
        <w:t>Cadena de Producción y Distribución</w:t>
      </w:r>
    </w:p>
    <w:p w14:paraId="6FC69C46" w14:textId="77777777" w:rsidR="00D14A8D" w:rsidRPr="00667292" w:rsidRDefault="00D14A8D" w:rsidP="00D14A8D">
      <w:pPr>
        <w:jc w:val="both"/>
        <w:rPr>
          <w:rFonts w:ascii="Garamond" w:hAnsi="Garamond" w:cs="Arial"/>
          <w:bCs/>
          <w:sz w:val="20"/>
          <w:szCs w:val="20"/>
        </w:rPr>
      </w:pPr>
    </w:p>
    <w:p w14:paraId="31662F07" w14:textId="77777777" w:rsidR="00086607" w:rsidRPr="00667292" w:rsidRDefault="00D14A8D" w:rsidP="00D14A8D">
      <w:pPr>
        <w:jc w:val="both"/>
        <w:rPr>
          <w:rFonts w:ascii="Garamond" w:hAnsi="Garamond" w:cs="Arial"/>
          <w:bCs/>
          <w:sz w:val="20"/>
          <w:szCs w:val="20"/>
        </w:rPr>
      </w:pPr>
      <w:r w:rsidRPr="00667292">
        <w:rPr>
          <w:rFonts w:ascii="Garamond" w:hAnsi="Garamond" w:cs="Arial"/>
          <w:bCs/>
          <w:sz w:val="20"/>
          <w:szCs w:val="20"/>
        </w:rPr>
        <w:t>Al ser el presente Estudio de Sector, un proceso del sector de servicios, APLICA, una cadena de producción y distribución, que se encuentra detallado en el Numeral “Especificaciones” en los Estudios Previos</w:t>
      </w:r>
    </w:p>
    <w:p w14:paraId="3826F44A" w14:textId="77777777" w:rsidR="00D14A8D" w:rsidRPr="00667292" w:rsidRDefault="00D14A8D" w:rsidP="00D14A8D">
      <w:pPr>
        <w:jc w:val="both"/>
        <w:rPr>
          <w:rFonts w:ascii="Garamond" w:hAnsi="Garamond" w:cs="Arial"/>
          <w:b/>
          <w:bCs/>
          <w:sz w:val="20"/>
          <w:szCs w:val="20"/>
        </w:rPr>
      </w:pPr>
      <w:r w:rsidRPr="00667292">
        <w:rPr>
          <w:rFonts w:ascii="Garamond" w:hAnsi="Garamond" w:cs="Arial"/>
          <w:b/>
          <w:bCs/>
          <w:sz w:val="20"/>
          <w:szCs w:val="20"/>
        </w:rPr>
        <w:t>Materias Primas necesarias para la Producción y la variación de sus precios</w:t>
      </w:r>
    </w:p>
    <w:p w14:paraId="49767F11" w14:textId="77777777" w:rsidR="00D14A8D" w:rsidRPr="00667292" w:rsidRDefault="00D14A8D" w:rsidP="00D14A8D">
      <w:pPr>
        <w:jc w:val="both"/>
        <w:rPr>
          <w:rFonts w:ascii="Garamond" w:hAnsi="Garamond" w:cs="Arial"/>
          <w:b/>
          <w:bCs/>
          <w:sz w:val="20"/>
          <w:szCs w:val="20"/>
        </w:rPr>
      </w:pPr>
    </w:p>
    <w:p w14:paraId="61F59441" w14:textId="77777777" w:rsidR="00D14A8D" w:rsidRPr="00667292" w:rsidRDefault="00D14A8D" w:rsidP="00D14A8D">
      <w:pPr>
        <w:jc w:val="both"/>
        <w:rPr>
          <w:rFonts w:ascii="Garamond" w:hAnsi="Garamond" w:cs="Arial"/>
          <w:bCs/>
          <w:sz w:val="20"/>
          <w:szCs w:val="20"/>
        </w:rPr>
      </w:pPr>
      <w:r w:rsidRPr="00667292">
        <w:rPr>
          <w:rFonts w:ascii="Garamond" w:hAnsi="Garamond" w:cs="Arial"/>
          <w:bCs/>
          <w:sz w:val="20"/>
          <w:szCs w:val="20"/>
        </w:rPr>
        <w:t xml:space="preserve">Al ser el presente Estudio de Sector, la prestación de un servicio, y el suministro de Bienes y/o Producto (Autopartes) SI APLICA, el análisis de las materias primas para la producción y variación de los precios, sin embargo, se hace la aclaración </w:t>
      </w:r>
      <w:r w:rsidRPr="00667292">
        <w:rPr>
          <w:rFonts w:ascii="Garamond" w:hAnsi="Garamond" w:cs="Arial"/>
          <w:bCs/>
          <w:sz w:val="20"/>
          <w:szCs w:val="20"/>
        </w:rPr>
        <w:lastRenderedPageBreak/>
        <w:t>que esto será considerado en la correspondiente Matriz de Riesgos.</w:t>
      </w:r>
    </w:p>
    <w:p w14:paraId="25455CBA" w14:textId="77777777" w:rsidR="00D14A8D" w:rsidRPr="00667292" w:rsidRDefault="00D14A8D" w:rsidP="00D14A8D">
      <w:pPr>
        <w:jc w:val="both"/>
        <w:rPr>
          <w:rFonts w:ascii="Garamond" w:hAnsi="Garamond" w:cs="Arial"/>
          <w:bCs/>
          <w:sz w:val="20"/>
          <w:szCs w:val="20"/>
        </w:rPr>
      </w:pPr>
    </w:p>
    <w:p w14:paraId="7103209C" w14:textId="77777777" w:rsidR="00D14A8D" w:rsidRPr="00667292" w:rsidRDefault="00D14A8D" w:rsidP="00D14A8D">
      <w:pPr>
        <w:jc w:val="both"/>
        <w:rPr>
          <w:rFonts w:ascii="Garamond" w:hAnsi="Garamond" w:cs="Arial"/>
          <w:b/>
          <w:bCs/>
          <w:sz w:val="20"/>
          <w:szCs w:val="20"/>
        </w:rPr>
      </w:pPr>
      <w:r w:rsidRPr="00667292">
        <w:rPr>
          <w:rFonts w:ascii="Garamond" w:hAnsi="Garamond" w:cs="Arial"/>
          <w:b/>
          <w:bCs/>
          <w:sz w:val="20"/>
          <w:szCs w:val="20"/>
        </w:rPr>
        <w:t>Dinámica de Importaciones, Exportaciones y Contrabando</w:t>
      </w:r>
    </w:p>
    <w:p w14:paraId="20070718" w14:textId="77777777" w:rsidR="00D14A8D" w:rsidRPr="00667292" w:rsidRDefault="00D14A8D" w:rsidP="00D14A8D">
      <w:pPr>
        <w:jc w:val="both"/>
        <w:rPr>
          <w:rFonts w:ascii="Garamond" w:hAnsi="Garamond" w:cs="Arial"/>
          <w:b/>
          <w:bCs/>
          <w:sz w:val="20"/>
          <w:szCs w:val="20"/>
        </w:rPr>
      </w:pPr>
    </w:p>
    <w:p w14:paraId="48A7F850" w14:textId="77777777" w:rsidR="00D14A8D" w:rsidRPr="00667292" w:rsidRDefault="00D14A8D" w:rsidP="00D14A8D">
      <w:pPr>
        <w:jc w:val="both"/>
        <w:rPr>
          <w:rFonts w:ascii="Garamond" w:hAnsi="Garamond" w:cs="Arial"/>
          <w:bCs/>
          <w:sz w:val="20"/>
          <w:szCs w:val="20"/>
        </w:rPr>
      </w:pPr>
      <w:r w:rsidRPr="00667292">
        <w:rPr>
          <w:rFonts w:ascii="Garamond" w:hAnsi="Garamond" w:cs="Arial"/>
          <w:bCs/>
          <w:sz w:val="20"/>
          <w:szCs w:val="20"/>
        </w:rPr>
        <w:t>Al revisar los servicios e ítems a considerar en el Anexo Técnico en el presente Estudio de Sector, se identifica que se encuentra un alto número de ítems con alta probabilidad de desabastecimiento local de repuestos originales y se deba recurrir a tramites de importación para el mantenimiento de los vehículos, APLICA, el análisis de la dinámica de importaciones, exportaciones y contrabando.</w:t>
      </w:r>
    </w:p>
    <w:p w14:paraId="6EEDF1AC" w14:textId="77777777" w:rsidR="00A46BFC" w:rsidRPr="00667292" w:rsidRDefault="00A46BFC" w:rsidP="00D14A8D">
      <w:pPr>
        <w:jc w:val="both"/>
        <w:rPr>
          <w:rFonts w:ascii="Garamond" w:hAnsi="Garamond" w:cs="Arial"/>
          <w:bCs/>
          <w:sz w:val="20"/>
          <w:szCs w:val="20"/>
        </w:rPr>
      </w:pPr>
    </w:p>
    <w:p w14:paraId="395D40CE" w14:textId="77777777" w:rsidR="00A46BFC" w:rsidRPr="00667292" w:rsidRDefault="00A46BFC" w:rsidP="00D14A8D">
      <w:pPr>
        <w:jc w:val="both"/>
        <w:rPr>
          <w:rFonts w:ascii="Garamond" w:hAnsi="Garamond" w:cs="Arial"/>
          <w:bCs/>
          <w:sz w:val="20"/>
          <w:szCs w:val="20"/>
        </w:rPr>
      </w:pPr>
      <w:r w:rsidRPr="00667292">
        <w:rPr>
          <w:rFonts w:ascii="Garamond" w:eastAsia="Calibri" w:hAnsi="Garamond" w:cs="Arial"/>
          <w:color w:val="000000"/>
          <w:kern w:val="0"/>
          <w:sz w:val="20"/>
          <w:szCs w:val="20"/>
          <w:lang w:eastAsia="en-US" w:bidi="ar-SA"/>
        </w:rPr>
        <w:t>Las estadísticas de importaciones registran el ingreso legal de mercancías originarias de otro país o de una Zona Franca colombiana hacia el territorio aduanero nacional. Estas cifras se producen con base en las declaraciones de importación, presentadas ante las diferentes administraciones de aduanas del país, y se registran estadísticamente según la fecha de presentación ante las entidades financieras autorizadas para recaudar los tributos aduaneros. Las estadísticas de importaciones colombianas son producidas por la Dirección de Impuestos y Aduanas Nacionales (DIAN).</w:t>
      </w:r>
    </w:p>
    <w:p w14:paraId="498BF946" w14:textId="77777777" w:rsidR="00D14A8D" w:rsidRPr="00667292" w:rsidRDefault="00D14A8D" w:rsidP="00D14A8D">
      <w:pPr>
        <w:jc w:val="both"/>
        <w:rPr>
          <w:rFonts w:ascii="Garamond" w:hAnsi="Garamond" w:cs="Arial"/>
          <w:bCs/>
          <w:sz w:val="20"/>
          <w:szCs w:val="20"/>
        </w:rPr>
      </w:pPr>
    </w:p>
    <w:p w14:paraId="19E6D57D" w14:textId="77777777" w:rsidR="00A46BFC" w:rsidRPr="00667292" w:rsidRDefault="00A46BFC" w:rsidP="00D14A8D">
      <w:pPr>
        <w:jc w:val="both"/>
        <w:rPr>
          <w:rFonts w:ascii="Garamond" w:hAnsi="Garamond" w:cs="Arial"/>
          <w:bCs/>
          <w:sz w:val="20"/>
          <w:szCs w:val="20"/>
        </w:rPr>
      </w:pPr>
      <w:r w:rsidRPr="00667292">
        <w:rPr>
          <w:rFonts w:ascii="Garamond" w:hAnsi="Garamond" w:cs="Arial"/>
          <w:bCs/>
          <w:sz w:val="20"/>
          <w:szCs w:val="20"/>
        </w:rPr>
        <w:t xml:space="preserve">De acuerdo con las declaraciones de importación registradas ante la DIAN en marzo de 2025, las importaciones fueron US$5.543,1 millones CIF y presentaron un crecimiento de 16,5% con relación al mismo mes de 2024. Este comportamiento obedeció principalmente al aumento de 20,9% en el grupo de Manufacturas. </w:t>
      </w:r>
    </w:p>
    <w:p w14:paraId="4798D4D5" w14:textId="77777777" w:rsidR="00A46BFC" w:rsidRPr="00667292" w:rsidRDefault="00A46BFC" w:rsidP="00D14A8D">
      <w:pPr>
        <w:jc w:val="both"/>
        <w:rPr>
          <w:rFonts w:ascii="Garamond" w:hAnsi="Garamond" w:cs="Arial"/>
          <w:bCs/>
          <w:sz w:val="20"/>
          <w:szCs w:val="20"/>
        </w:rPr>
      </w:pPr>
    </w:p>
    <w:p w14:paraId="4D29C09A" w14:textId="77777777" w:rsidR="00A46BFC" w:rsidRPr="00667292" w:rsidRDefault="00A46BFC" w:rsidP="00D14A8D">
      <w:pPr>
        <w:jc w:val="both"/>
        <w:rPr>
          <w:rFonts w:ascii="Garamond" w:hAnsi="Garamond" w:cs="Arial"/>
          <w:bCs/>
          <w:sz w:val="20"/>
          <w:szCs w:val="20"/>
        </w:rPr>
      </w:pPr>
      <w:r w:rsidRPr="00667292">
        <w:rPr>
          <w:rFonts w:ascii="Garamond" w:hAnsi="Garamond" w:cs="Arial"/>
          <w:bCs/>
          <w:sz w:val="20"/>
          <w:szCs w:val="20"/>
        </w:rPr>
        <w:t>En marzo de 2025, las importaciones de Manufacturas participaron con 73,7% del valor CIF total de las importaciones, seguido por Agropecuarios, alimentos y bebidas con 15,3%, Combustibles y productos de las industrias extractivas con 10,9% y Otros sectores con menos de 0,1%.</w:t>
      </w:r>
    </w:p>
    <w:p w14:paraId="55CEA9E3" w14:textId="77777777" w:rsidR="00D14A8D" w:rsidRPr="00667292" w:rsidRDefault="00D14A8D" w:rsidP="00D14A8D">
      <w:pPr>
        <w:jc w:val="both"/>
        <w:rPr>
          <w:rFonts w:ascii="Garamond" w:hAnsi="Garamond" w:cs="Arial"/>
          <w:bCs/>
          <w:sz w:val="20"/>
          <w:szCs w:val="20"/>
        </w:rPr>
      </w:pPr>
    </w:p>
    <w:p w14:paraId="7458506A" w14:textId="77777777" w:rsidR="00A46BFC" w:rsidRPr="00667292" w:rsidRDefault="00A46BFC" w:rsidP="00A46BFC">
      <w:pPr>
        <w:jc w:val="center"/>
        <w:rPr>
          <w:rFonts w:ascii="Garamond" w:hAnsi="Garamond" w:cs="Arial"/>
          <w:bCs/>
          <w:sz w:val="20"/>
          <w:szCs w:val="20"/>
        </w:rPr>
      </w:pPr>
      <w:r w:rsidRPr="00667292">
        <w:rPr>
          <w:rFonts w:ascii="Garamond" w:hAnsi="Garamond" w:cs="Arial"/>
          <w:bCs/>
          <w:noProof/>
          <w:sz w:val="20"/>
          <w:szCs w:val="20"/>
          <w:lang w:eastAsia="es-CO" w:bidi="ar-SA"/>
        </w:rPr>
        <w:drawing>
          <wp:inline distT="0" distB="0" distL="0" distR="0" wp14:anchorId="753793F4" wp14:editId="7033F538">
            <wp:extent cx="4838748" cy="1638300"/>
            <wp:effectExtent l="0" t="0" r="0" b="0"/>
            <wp:docPr id="14077823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782367" name=""/>
                    <pic:cNvPicPr/>
                  </pic:nvPicPr>
                  <pic:blipFill>
                    <a:blip r:embed="rId22"/>
                    <a:stretch>
                      <a:fillRect/>
                    </a:stretch>
                  </pic:blipFill>
                  <pic:spPr>
                    <a:xfrm>
                      <a:off x="0" y="0"/>
                      <a:ext cx="4859166" cy="1645213"/>
                    </a:xfrm>
                    <a:prstGeom prst="rect">
                      <a:avLst/>
                    </a:prstGeom>
                  </pic:spPr>
                </pic:pic>
              </a:graphicData>
            </a:graphic>
          </wp:inline>
        </w:drawing>
      </w:r>
    </w:p>
    <w:p w14:paraId="7B11E25F" w14:textId="77777777" w:rsidR="00A46BFC" w:rsidRPr="00667292" w:rsidRDefault="00A46BFC" w:rsidP="00D14A8D">
      <w:pPr>
        <w:jc w:val="both"/>
        <w:rPr>
          <w:rFonts w:ascii="Garamond" w:hAnsi="Garamond" w:cs="Arial"/>
          <w:bCs/>
          <w:sz w:val="20"/>
          <w:szCs w:val="20"/>
        </w:rPr>
      </w:pPr>
    </w:p>
    <w:p w14:paraId="78265E0E" w14:textId="77777777" w:rsidR="00A46BFC" w:rsidRPr="00667292" w:rsidRDefault="00A46BFC" w:rsidP="00A46BFC">
      <w:pPr>
        <w:jc w:val="center"/>
        <w:rPr>
          <w:rFonts w:ascii="Garamond" w:hAnsi="Garamond" w:cs="Arial"/>
          <w:bCs/>
          <w:sz w:val="14"/>
          <w:szCs w:val="14"/>
        </w:rPr>
      </w:pPr>
      <w:r w:rsidRPr="00667292">
        <w:rPr>
          <w:rFonts w:ascii="Garamond" w:hAnsi="Garamond" w:cs="Arial"/>
          <w:bCs/>
          <w:sz w:val="14"/>
          <w:szCs w:val="14"/>
        </w:rPr>
        <w:t>Fuente: DANE – Boletín técnico Importaciones (IMPO) Marzo</w:t>
      </w:r>
      <w:r w:rsidRPr="00667292">
        <w:rPr>
          <w:rStyle w:val="Refdenotaalpie"/>
          <w:rFonts w:ascii="Garamond" w:hAnsi="Garamond" w:cs="Arial"/>
          <w:sz w:val="14"/>
          <w:szCs w:val="14"/>
        </w:rPr>
        <w:footnoteReference w:id="14"/>
      </w:r>
      <w:r w:rsidRPr="00667292">
        <w:rPr>
          <w:rFonts w:ascii="Garamond" w:hAnsi="Garamond" w:cs="Arial"/>
          <w:bCs/>
          <w:sz w:val="14"/>
          <w:szCs w:val="14"/>
        </w:rPr>
        <w:t>.</w:t>
      </w:r>
    </w:p>
    <w:p w14:paraId="72F32F8D" w14:textId="77777777" w:rsidR="00A46BFC" w:rsidRPr="00667292" w:rsidRDefault="00A46BFC" w:rsidP="00D14A8D">
      <w:pPr>
        <w:jc w:val="both"/>
        <w:rPr>
          <w:rFonts w:ascii="Garamond" w:hAnsi="Garamond" w:cs="Arial"/>
          <w:bCs/>
          <w:sz w:val="20"/>
          <w:szCs w:val="20"/>
        </w:rPr>
      </w:pPr>
    </w:p>
    <w:p w14:paraId="767426C9" w14:textId="77777777" w:rsidR="00A46BFC" w:rsidRPr="00667292" w:rsidRDefault="00A46BFC" w:rsidP="0038076E">
      <w:pPr>
        <w:pStyle w:val="Ttulo2"/>
        <w:numPr>
          <w:ilvl w:val="0"/>
          <w:numId w:val="0"/>
        </w:numPr>
        <w:rPr>
          <w:rFonts w:ascii="Garamond" w:hAnsi="Garamond" w:cs="Arial"/>
          <w:b w:val="0"/>
          <w:iCs w:val="0"/>
          <w:kern w:val="3"/>
          <w:sz w:val="20"/>
          <w:szCs w:val="20"/>
          <w:lang w:val="es-CO" w:eastAsia="zh-CN" w:bidi="hi-IN"/>
        </w:rPr>
      </w:pPr>
      <w:bookmarkStart w:id="5" w:name="_Hlk126836916"/>
      <w:bookmarkEnd w:id="3"/>
      <w:r w:rsidRPr="00667292">
        <w:rPr>
          <w:rFonts w:ascii="Garamond" w:hAnsi="Garamond" w:cs="Arial"/>
          <w:b w:val="0"/>
          <w:iCs w:val="0"/>
          <w:kern w:val="3"/>
          <w:sz w:val="20"/>
          <w:szCs w:val="20"/>
          <w:lang w:val="es-CO" w:eastAsia="zh-CN" w:bidi="hi-IN"/>
        </w:rPr>
        <w:t xml:space="preserve">En el periodo enero - marzo 2025 las importaciones del grupo de Manufacturas fueron de US$11.940,4 millones CIF y presentaron un crecimiento del 10,9%, en comparación con el mismo periodo de 2024, como resultado de las mayores </w:t>
      </w:r>
      <w:r w:rsidRPr="00667292">
        <w:rPr>
          <w:rFonts w:ascii="Garamond" w:hAnsi="Garamond" w:cs="Arial"/>
          <w:b w:val="0"/>
          <w:iCs w:val="0"/>
          <w:kern w:val="3"/>
          <w:sz w:val="20"/>
          <w:szCs w:val="20"/>
          <w:lang w:val="es-CO" w:eastAsia="zh-CN" w:bidi="hi-IN"/>
        </w:rPr>
        <w:lastRenderedPageBreak/>
        <w:t xml:space="preserve">compras de Productos químicos y productos conexos (13,4%) que contribuyó con 3,9 puntos porcentuales a la variación del grupo. </w:t>
      </w:r>
    </w:p>
    <w:p w14:paraId="6100E2E1" w14:textId="77777777" w:rsidR="00A46BFC" w:rsidRPr="00667292" w:rsidRDefault="00A46BFC" w:rsidP="0038076E">
      <w:pPr>
        <w:pStyle w:val="Ttulo2"/>
        <w:numPr>
          <w:ilvl w:val="0"/>
          <w:numId w:val="0"/>
        </w:numPr>
        <w:rPr>
          <w:rFonts w:ascii="Garamond" w:hAnsi="Garamond" w:cs="Arial"/>
          <w:b w:val="0"/>
          <w:iCs w:val="0"/>
          <w:kern w:val="3"/>
          <w:sz w:val="20"/>
          <w:szCs w:val="20"/>
          <w:lang w:val="es-CO" w:eastAsia="zh-CN" w:bidi="hi-IN"/>
        </w:rPr>
      </w:pPr>
      <w:r w:rsidRPr="00667292">
        <w:rPr>
          <w:rFonts w:ascii="Garamond" w:hAnsi="Garamond" w:cs="Arial"/>
          <w:b w:val="0"/>
          <w:iCs w:val="0"/>
          <w:kern w:val="3"/>
          <w:sz w:val="20"/>
          <w:szCs w:val="20"/>
          <w:lang w:val="es-CO" w:eastAsia="zh-CN" w:bidi="hi-IN"/>
        </w:rPr>
        <w:t>Para nuestro caso en particular se evidencia que solamente el 8.3% es correspondiente a importaciones relacionadas en otros sectores, lo que confirma que la mayoría de los productos incluidos en la necesidad son de origen nacional.</w:t>
      </w:r>
    </w:p>
    <w:p w14:paraId="7A0CC74C" w14:textId="77777777" w:rsidR="00A46BFC" w:rsidRPr="00667292" w:rsidRDefault="00A46BFC" w:rsidP="00A46BFC">
      <w:pPr>
        <w:pStyle w:val="Ttulo2"/>
        <w:numPr>
          <w:ilvl w:val="0"/>
          <w:numId w:val="0"/>
        </w:numPr>
        <w:jc w:val="center"/>
        <w:rPr>
          <w:rFonts w:ascii="Garamond" w:hAnsi="Garamond" w:cs="Arial"/>
          <w:b w:val="0"/>
          <w:iCs w:val="0"/>
          <w:kern w:val="3"/>
          <w:sz w:val="20"/>
          <w:szCs w:val="20"/>
          <w:lang w:val="es-CO" w:eastAsia="zh-CN" w:bidi="hi-IN"/>
        </w:rPr>
      </w:pPr>
      <w:r w:rsidRPr="00667292">
        <w:rPr>
          <w:rFonts w:ascii="Garamond" w:hAnsi="Garamond" w:cs="Arial"/>
          <w:b w:val="0"/>
          <w:iCs w:val="0"/>
          <w:noProof/>
          <w:kern w:val="3"/>
          <w:sz w:val="20"/>
          <w:szCs w:val="20"/>
          <w:lang w:val="es-CO" w:eastAsia="es-CO"/>
        </w:rPr>
        <w:drawing>
          <wp:inline distT="0" distB="0" distL="0" distR="0" wp14:anchorId="14534FAC" wp14:editId="5B24235E">
            <wp:extent cx="5521960" cy="2818525"/>
            <wp:effectExtent l="0" t="0" r="2540" b="1270"/>
            <wp:docPr id="4732292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229256" name=""/>
                    <pic:cNvPicPr/>
                  </pic:nvPicPr>
                  <pic:blipFill>
                    <a:blip r:embed="rId23"/>
                    <a:stretch>
                      <a:fillRect/>
                    </a:stretch>
                  </pic:blipFill>
                  <pic:spPr>
                    <a:xfrm>
                      <a:off x="0" y="0"/>
                      <a:ext cx="5524513" cy="2819828"/>
                    </a:xfrm>
                    <a:prstGeom prst="rect">
                      <a:avLst/>
                    </a:prstGeom>
                  </pic:spPr>
                </pic:pic>
              </a:graphicData>
            </a:graphic>
          </wp:inline>
        </w:drawing>
      </w:r>
    </w:p>
    <w:p w14:paraId="5746AE96" w14:textId="77777777" w:rsidR="00A46BFC" w:rsidRPr="00667292" w:rsidRDefault="00A46BFC" w:rsidP="00A46BFC">
      <w:pPr>
        <w:jc w:val="center"/>
        <w:rPr>
          <w:rFonts w:ascii="Garamond" w:hAnsi="Garamond" w:cs="Arial"/>
          <w:bCs/>
          <w:sz w:val="14"/>
          <w:szCs w:val="14"/>
        </w:rPr>
      </w:pPr>
      <w:r w:rsidRPr="00667292">
        <w:rPr>
          <w:rFonts w:ascii="Garamond" w:hAnsi="Garamond" w:cs="Arial"/>
          <w:bCs/>
          <w:sz w:val="14"/>
          <w:szCs w:val="14"/>
        </w:rPr>
        <w:t>Fuente: DANE – Boletín técnico Importaciones (IMPO) Marzo</w:t>
      </w:r>
      <w:r w:rsidRPr="00667292">
        <w:rPr>
          <w:rStyle w:val="Refdenotaalpie"/>
          <w:rFonts w:ascii="Garamond" w:hAnsi="Garamond" w:cs="Arial"/>
          <w:sz w:val="14"/>
          <w:szCs w:val="14"/>
        </w:rPr>
        <w:footnoteReference w:id="15"/>
      </w:r>
      <w:r w:rsidRPr="00667292">
        <w:rPr>
          <w:rFonts w:ascii="Garamond" w:hAnsi="Garamond" w:cs="Arial"/>
          <w:bCs/>
          <w:sz w:val="14"/>
          <w:szCs w:val="14"/>
        </w:rPr>
        <w:t>.</w:t>
      </w:r>
    </w:p>
    <w:p w14:paraId="4DA4939F" w14:textId="77777777" w:rsidR="00A46BFC" w:rsidRPr="00667292" w:rsidRDefault="00A46BFC" w:rsidP="00A46BFC">
      <w:pPr>
        <w:rPr>
          <w:sz w:val="22"/>
          <w:szCs w:val="22"/>
        </w:rPr>
      </w:pPr>
    </w:p>
    <w:p w14:paraId="3DC02084" w14:textId="77777777" w:rsidR="00E43817" w:rsidRPr="00667292" w:rsidRDefault="00E43817" w:rsidP="00E43817">
      <w:pPr>
        <w:jc w:val="both"/>
        <w:rPr>
          <w:rFonts w:ascii="Garamond" w:hAnsi="Garamond"/>
          <w:sz w:val="20"/>
          <w:szCs w:val="20"/>
        </w:rPr>
      </w:pPr>
      <w:r w:rsidRPr="00667292">
        <w:rPr>
          <w:rFonts w:ascii="Garamond" w:hAnsi="Garamond"/>
          <w:sz w:val="20"/>
          <w:szCs w:val="20"/>
        </w:rPr>
        <w:t xml:space="preserve">Las estadísticas de importaciones registran el ingreso legal de mercancías originarias de otro país o de una Zona Franca colombiana hacia el territorio aduanero nacional. Estas cifras se producen con base en las declaraciones de importación, presentadas ante las diferentes administraciones de aduanas del país, y se registran estadísticamente según la fecha de presentación ante las entidades financieras autorizadas para recaudar los tributos aduaneros. Los registros de las importaciones colombianas son producidos por la Dirección de Impuestos y Aduanas Nacionales (DIAN). </w:t>
      </w:r>
    </w:p>
    <w:p w14:paraId="0EAC350F" w14:textId="77777777" w:rsidR="00E43817" w:rsidRPr="00667292" w:rsidRDefault="00E43817" w:rsidP="00E43817">
      <w:pPr>
        <w:jc w:val="both"/>
        <w:rPr>
          <w:rFonts w:ascii="Garamond" w:hAnsi="Garamond"/>
          <w:sz w:val="20"/>
          <w:szCs w:val="20"/>
        </w:rPr>
      </w:pPr>
    </w:p>
    <w:p w14:paraId="7F7C3066" w14:textId="77777777" w:rsidR="00E43817" w:rsidRPr="00667292" w:rsidRDefault="00E43817" w:rsidP="00E43817">
      <w:pPr>
        <w:jc w:val="both"/>
        <w:rPr>
          <w:rFonts w:ascii="Garamond" w:hAnsi="Garamond"/>
          <w:sz w:val="20"/>
          <w:szCs w:val="20"/>
        </w:rPr>
      </w:pPr>
      <w:r w:rsidRPr="00667292">
        <w:rPr>
          <w:rFonts w:ascii="Garamond" w:hAnsi="Garamond"/>
          <w:sz w:val="20"/>
          <w:szCs w:val="20"/>
        </w:rPr>
        <w:t xml:space="preserve">Las recomendaciones internacionales emitidas por Naciones Unidas y por la Comunidad Andina (CAN), establecen entre otros, los bienes que deben incluirse o excluirse de las estadísticas de comercio exterior de bienes. Para efectos de discutir y acordar aspectos metodológicos relacionados con las estadísticas de comercio exterior, en 1993 se creó en Colombia el Comité Interinstitucional en el cual participan el DANE, la DIAN, el Banco de la República y el Ministerio de Comercio, Industria y Turismo, y como entidades invitadas el Ministerio de Hacienda y Crédito Público y Analdex. </w:t>
      </w:r>
    </w:p>
    <w:p w14:paraId="5A59C2D9" w14:textId="77777777" w:rsidR="00E43817" w:rsidRPr="00667292" w:rsidRDefault="00E43817" w:rsidP="00E43817">
      <w:pPr>
        <w:jc w:val="both"/>
        <w:rPr>
          <w:rFonts w:ascii="Garamond" w:hAnsi="Garamond"/>
          <w:sz w:val="20"/>
          <w:szCs w:val="20"/>
        </w:rPr>
      </w:pPr>
    </w:p>
    <w:p w14:paraId="4094DA2B" w14:textId="77777777" w:rsidR="00E43817" w:rsidRPr="00667292" w:rsidRDefault="00E43817" w:rsidP="00E43817">
      <w:pPr>
        <w:jc w:val="both"/>
        <w:rPr>
          <w:rFonts w:ascii="Garamond" w:hAnsi="Garamond"/>
          <w:b/>
          <w:bCs/>
          <w:sz w:val="20"/>
          <w:szCs w:val="20"/>
        </w:rPr>
      </w:pPr>
      <w:r w:rsidRPr="00667292">
        <w:rPr>
          <w:rFonts w:ascii="Garamond" w:hAnsi="Garamond"/>
          <w:b/>
          <w:bCs/>
          <w:sz w:val="20"/>
          <w:szCs w:val="20"/>
        </w:rPr>
        <w:lastRenderedPageBreak/>
        <w:t xml:space="preserve">Condiciones Especiales para la Entrega </w:t>
      </w:r>
      <w:r w:rsidRPr="00667292">
        <w:rPr>
          <w:rFonts w:ascii="Garamond" w:hAnsi="Garamond"/>
          <w:bCs/>
          <w:sz w:val="20"/>
          <w:szCs w:val="20"/>
        </w:rPr>
        <w:t>(Cadena de Frío, Sistemas de Vigilancia, etc.)</w:t>
      </w:r>
    </w:p>
    <w:p w14:paraId="29828D92" w14:textId="77777777" w:rsidR="00E43817" w:rsidRPr="00667292" w:rsidRDefault="00E43817" w:rsidP="00E43817">
      <w:pPr>
        <w:jc w:val="both"/>
        <w:rPr>
          <w:rFonts w:ascii="Garamond" w:hAnsi="Garamond"/>
          <w:sz w:val="20"/>
          <w:szCs w:val="20"/>
        </w:rPr>
      </w:pPr>
    </w:p>
    <w:p w14:paraId="107DEDBD" w14:textId="77777777" w:rsidR="00E43817" w:rsidRPr="00667292" w:rsidRDefault="00E43817" w:rsidP="00E43817">
      <w:pPr>
        <w:jc w:val="both"/>
        <w:rPr>
          <w:rFonts w:ascii="Garamond" w:hAnsi="Garamond"/>
          <w:sz w:val="20"/>
          <w:szCs w:val="20"/>
          <w:lang w:val="es-ES" w:eastAsia="es-ES" w:bidi="ar-SA"/>
        </w:rPr>
      </w:pPr>
      <w:r w:rsidRPr="00667292">
        <w:rPr>
          <w:rFonts w:ascii="Garamond" w:hAnsi="Garamond"/>
          <w:sz w:val="20"/>
          <w:szCs w:val="20"/>
          <w:lang w:val="es-ES" w:eastAsia="es-ES" w:bidi="ar-SA"/>
        </w:rPr>
        <w:t>Con respecto al contrato de prestación de servicios, que será objeto de contratación, además de las condiciones especiales relacionadas en el documento de Estudios Previos que forman parte integral del presente proceso de contratación, se exigirán las condiciones especiales para la entrega de los bienes (Autoparte Originales) y los  servicios requeridos que nos garanticen que al momento de la entrega se encuentran en perfecto estado, cumplen con las condiciones y características específicas, serán entregados en funcionamiento según sea el caso.</w:t>
      </w:r>
    </w:p>
    <w:p w14:paraId="4A161B04" w14:textId="77777777" w:rsidR="00E43817" w:rsidRPr="00667292" w:rsidRDefault="00E43817" w:rsidP="00E43817">
      <w:pPr>
        <w:jc w:val="both"/>
        <w:rPr>
          <w:rFonts w:ascii="Garamond" w:hAnsi="Garamond"/>
          <w:sz w:val="20"/>
          <w:szCs w:val="20"/>
          <w:lang w:val="es-ES" w:eastAsia="es-ES" w:bidi="ar-SA"/>
        </w:rPr>
      </w:pPr>
    </w:p>
    <w:p w14:paraId="4D173A80" w14:textId="77777777" w:rsidR="00E43817" w:rsidRPr="00667292" w:rsidRDefault="00E43817" w:rsidP="00E43817">
      <w:pPr>
        <w:jc w:val="both"/>
        <w:rPr>
          <w:rFonts w:ascii="Garamond" w:hAnsi="Garamond"/>
          <w:sz w:val="20"/>
          <w:szCs w:val="20"/>
          <w:lang w:eastAsia="es-ES" w:bidi="ar-SA"/>
        </w:rPr>
      </w:pPr>
      <w:r w:rsidRPr="00667292">
        <w:rPr>
          <w:rFonts w:ascii="Garamond" w:hAnsi="Garamond"/>
          <w:sz w:val="20"/>
          <w:szCs w:val="20"/>
          <w:lang w:val="es-ES" w:eastAsia="es-ES" w:bidi="ar-SA"/>
        </w:rPr>
        <w:t>Los bienes y elementos serán entregados directamente por el contratista en las direcciones de la Localidad de San Cristóbal y/o las indicadas por el Supervisor y/o Apoyo a la Supervisión del contrato según cronograma</w:t>
      </w:r>
      <w:r w:rsidRPr="00667292">
        <w:rPr>
          <w:rFonts w:ascii="Garamond" w:hAnsi="Garamond"/>
          <w:sz w:val="20"/>
          <w:szCs w:val="20"/>
          <w:lang w:eastAsia="es-ES" w:bidi="ar-SA"/>
        </w:rPr>
        <w:t>de fechas establecidas previa validación de entrega, ingreso e instalación al sistema en compañía del profesional en el Almacén de la Entidad y demás funcionarios que se considere necesaria su presencia.</w:t>
      </w:r>
    </w:p>
    <w:p w14:paraId="0F2C165F" w14:textId="77777777" w:rsidR="00E43817" w:rsidRPr="00667292" w:rsidRDefault="00E43817" w:rsidP="00E43817">
      <w:pPr>
        <w:jc w:val="both"/>
        <w:rPr>
          <w:rFonts w:ascii="Garamond" w:hAnsi="Garamond"/>
          <w:sz w:val="20"/>
          <w:szCs w:val="20"/>
          <w:lang w:eastAsia="es-ES" w:bidi="ar-SA"/>
        </w:rPr>
      </w:pPr>
    </w:p>
    <w:p w14:paraId="2962F422" w14:textId="77777777" w:rsidR="00E43817" w:rsidRPr="00667292" w:rsidRDefault="00E43817" w:rsidP="000B24D9">
      <w:pPr>
        <w:numPr>
          <w:ilvl w:val="0"/>
          <w:numId w:val="25"/>
        </w:numPr>
        <w:jc w:val="both"/>
        <w:rPr>
          <w:rFonts w:ascii="Garamond" w:hAnsi="Garamond"/>
          <w:sz w:val="20"/>
          <w:szCs w:val="20"/>
          <w:lang w:eastAsia="es-ES" w:bidi="ar-SA"/>
        </w:rPr>
      </w:pPr>
      <w:r w:rsidRPr="00667292">
        <w:rPr>
          <w:rFonts w:ascii="Garamond" w:hAnsi="Garamond"/>
          <w:sz w:val="20"/>
          <w:szCs w:val="20"/>
          <w:lang w:eastAsia="es-ES" w:bidi="ar-SA"/>
        </w:rPr>
        <w:t>Autopartes Originales</w:t>
      </w:r>
    </w:p>
    <w:p w14:paraId="543C89FA" w14:textId="77777777" w:rsidR="00E43817" w:rsidRPr="00667292" w:rsidRDefault="00E43817" w:rsidP="000B24D9">
      <w:pPr>
        <w:numPr>
          <w:ilvl w:val="0"/>
          <w:numId w:val="25"/>
        </w:numPr>
        <w:jc w:val="both"/>
        <w:rPr>
          <w:rFonts w:ascii="Garamond" w:hAnsi="Garamond"/>
          <w:sz w:val="20"/>
          <w:szCs w:val="20"/>
          <w:lang w:eastAsia="es-ES" w:bidi="ar-SA"/>
        </w:rPr>
      </w:pPr>
      <w:r w:rsidRPr="00667292">
        <w:rPr>
          <w:rFonts w:ascii="Garamond" w:hAnsi="Garamond"/>
          <w:sz w:val="20"/>
          <w:szCs w:val="20"/>
          <w:lang w:eastAsia="es-ES" w:bidi="ar-SA"/>
        </w:rPr>
        <w:t>Autopartes NO REMANUFACTURADAS o REPARADAS</w:t>
      </w:r>
    </w:p>
    <w:p w14:paraId="31861C8E" w14:textId="77777777" w:rsidR="00E43817" w:rsidRPr="00667292" w:rsidRDefault="00E43817" w:rsidP="000B24D9">
      <w:pPr>
        <w:numPr>
          <w:ilvl w:val="0"/>
          <w:numId w:val="25"/>
        </w:numPr>
        <w:jc w:val="both"/>
        <w:rPr>
          <w:rFonts w:ascii="Garamond" w:hAnsi="Garamond"/>
          <w:sz w:val="20"/>
          <w:szCs w:val="20"/>
          <w:lang w:eastAsia="es-ES" w:bidi="ar-SA"/>
        </w:rPr>
      </w:pPr>
      <w:r w:rsidRPr="00667292">
        <w:rPr>
          <w:rFonts w:ascii="Garamond" w:hAnsi="Garamond"/>
          <w:sz w:val="20"/>
          <w:szCs w:val="20"/>
          <w:lang w:eastAsia="es-ES" w:bidi="ar-SA"/>
        </w:rPr>
        <w:t>Taller con cumplimiento de condiciones exigidas</w:t>
      </w:r>
    </w:p>
    <w:p w14:paraId="01023A2C" w14:textId="77777777" w:rsidR="00E43817" w:rsidRPr="00667292" w:rsidRDefault="00E43817" w:rsidP="000B24D9">
      <w:pPr>
        <w:numPr>
          <w:ilvl w:val="0"/>
          <w:numId w:val="25"/>
        </w:numPr>
        <w:jc w:val="both"/>
        <w:rPr>
          <w:rFonts w:ascii="Garamond" w:hAnsi="Garamond"/>
          <w:sz w:val="20"/>
          <w:szCs w:val="20"/>
          <w:lang w:eastAsia="es-ES" w:bidi="ar-SA"/>
        </w:rPr>
      </w:pPr>
      <w:r w:rsidRPr="00667292">
        <w:rPr>
          <w:rFonts w:ascii="Garamond" w:hAnsi="Garamond"/>
          <w:sz w:val="20"/>
          <w:szCs w:val="20"/>
          <w:lang w:eastAsia="es-ES" w:bidi="ar-SA"/>
        </w:rPr>
        <w:t>Tiempos de Mantenimientos Correctivos y Preventivos descritos en Numeral de Especificaciones</w:t>
      </w:r>
    </w:p>
    <w:p w14:paraId="4D7E6181" w14:textId="77777777" w:rsidR="00E43817" w:rsidRPr="00667292" w:rsidRDefault="00E43817" w:rsidP="000B24D9">
      <w:pPr>
        <w:numPr>
          <w:ilvl w:val="0"/>
          <w:numId w:val="25"/>
        </w:numPr>
        <w:jc w:val="both"/>
        <w:rPr>
          <w:rFonts w:ascii="Garamond" w:hAnsi="Garamond"/>
          <w:sz w:val="20"/>
          <w:szCs w:val="20"/>
          <w:lang w:eastAsia="es-ES" w:bidi="ar-SA"/>
        </w:rPr>
      </w:pPr>
      <w:r w:rsidRPr="00667292">
        <w:rPr>
          <w:rFonts w:ascii="Garamond" w:hAnsi="Garamond"/>
          <w:sz w:val="20"/>
          <w:szCs w:val="20"/>
          <w:lang w:eastAsia="es-ES" w:bidi="ar-SA"/>
        </w:rPr>
        <w:t>Las Autopartes que serán objetos de cambio deberán ser verificados por el Apoyo a la Supervisión</w:t>
      </w:r>
    </w:p>
    <w:p w14:paraId="046F8290" w14:textId="77777777" w:rsidR="00E43817" w:rsidRPr="00667292" w:rsidRDefault="00E43817" w:rsidP="000B24D9">
      <w:pPr>
        <w:numPr>
          <w:ilvl w:val="0"/>
          <w:numId w:val="25"/>
        </w:numPr>
        <w:jc w:val="both"/>
        <w:rPr>
          <w:rFonts w:ascii="Garamond" w:hAnsi="Garamond"/>
          <w:sz w:val="20"/>
          <w:szCs w:val="20"/>
          <w:lang w:eastAsia="es-ES" w:bidi="ar-SA"/>
        </w:rPr>
      </w:pPr>
      <w:r w:rsidRPr="00667292">
        <w:rPr>
          <w:rFonts w:ascii="Garamond" w:hAnsi="Garamond"/>
          <w:sz w:val="20"/>
          <w:szCs w:val="20"/>
          <w:lang w:eastAsia="es-ES" w:bidi="ar-SA"/>
        </w:rPr>
        <w:t>Las Autopartes deberán ser marcadas para validación de posibles garantías.</w:t>
      </w:r>
    </w:p>
    <w:p w14:paraId="44F06E15" w14:textId="77777777" w:rsidR="00E43817" w:rsidRPr="00667292" w:rsidRDefault="00E43817" w:rsidP="000B24D9">
      <w:pPr>
        <w:numPr>
          <w:ilvl w:val="0"/>
          <w:numId w:val="25"/>
        </w:numPr>
        <w:jc w:val="both"/>
        <w:rPr>
          <w:rFonts w:ascii="Garamond" w:hAnsi="Garamond"/>
          <w:sz w:val="20"/>
          <w:szCs w:val="20"/>
          <w:lang w:eastAsia="es-ES" w:bidi="ar-SA"/>
        </w:rPr>
      </w:pPr>
      <w:r w:rsidRPr="00667292">
        <w:rPr>
          <w:rFonts w:ascii="Garamond" w:hAnsi="Garamond"/>
          <w:sz w:val="20"/>
          <w:szCs w:val="20"/>
          <w:lang w:eastAsia="es-ES" w:bidi="ar-SA"/>
        </w:rPr>
        <w:t>Servicios Técnicos prestados por personal acreditado.</w:t>
      </w:r>
    </w:p>
    <w:p w14:paraId="56BBF611" w14:textId="77777777" w:rsidR="00E43817" w:rsidRPr="00667292" w:rsidRDefault="00E43817" w:rsidP="000B24D9">
      <w:pPr>
        <w:numPr>
          <w:ilvl w:val="0"/>
          <w:numId w:val="25"/>
        </w:numPr>
        <w:jc w:val="both"/>
        <w:rPr>
          <w:rFonts w:ascii="Garamond" w:hAnsi="Garamond"/>
          <w:sz w:val="20"/>
          <w:szCs w:val="20"/>
          <w:lang w:eastAsia="es-ES" w:bidi="ar-SA"/>
        </w:rPr>
      </w:pPr>
      <w:r w:rsidRPr="00667292">
        <w:rPr>
          <w:rFonts w:ascii="Garamond" w:hAnsi="Garamond"/>
          <w:sz w:val="20"/>
          <w:szCs w:val="20"/>
          <w:lang w:eastAsia="es-ES" w:bidi="ar-SA"/>
        </w:rPr>
        <w:t>Las demás establecidas en el Numeral de “Especificaciones” en los Estudios previos</w:t>
      </w:r>
    </w:p>
    <w:p w14:paraId="03DBCD3C" w14:textId="77777777" w:rsidR="00E43817" w:rsidRPr="00667292" w:rsidRDefault="00E43817" w:rsidP="000B24D9">
      <w:pPr>
        <w:numPr>
          <w:ilvl w:val="0"/>
          <w:numId w:val="25"/>
        </w:numPr>
        <w:jc w:val="both"/>
        <w:rPr>
          <w:rFonts w:ascii="Garamond" w:hAnsi="Garamond"/>
          <w:sz w:val="20"/>
          <w:szCs w:val="20"/>
          <w:lang w:eastAsia="es-ES" w:bidi="ar-SA"/>
        </w:rPr>
      </w:pPr>
      <w:r w:rsidRPr="00667292">
        <w:rPr>
          <w:rFonts w:ascii="Garamond" w:hAnsi="Garamond"/>
          <w:sz w:val="20"/>
          <w:szCs w:val="20"/>
          <w:lang w:eastAsia="es-ES" w:bidi="ar-SA"/>
        </w:rPr>
        <w:t>Las demás acordadas en Mesa de Trabajo, reuniones de seguimiento y actas de seguimiento.</w:t>
      </w:r>
    </w:p>
    <w:p w14:paraId="225D2F38" w14:textId="77777777" w:rsidR="00A46BFC" w:rsidRPr="00667292" w:rsidRDefault="00A46BFC" w:rsidP="00E43817">
      <w:pPr>
        <w:jc w:val="both"/>
        <w:rPr>
          <w:rFonts w:ascii="Garamond" w:hAnsi="Garamond"/>
          <w:sz w:val="20"/>
          <w:szCs w:val="20"/>
          <w:lang w:eastAsia="es-ES" w:bidi="ar-SA"/>
        </w:rPr>
      </w:pPr>
    </w:p>
    <w:p w14:paraId="6BE94890" w14:textId="77777777" w:rsidR="00C2237B" w:rsidRPr="00667292" w:rsidRDefault="00C2237B" w:rsidP="00C2237B">
      <w:pPr>
        <w:jc w:val="both"/>
        <w:rPr>
          <w:rFonts w:ascii="Garamond" w:hAnsi="Garamond"/>
          <w:b/>
          <w:bCs/>
          <w:sz w:val="20"/>
          <w:szCs w:val="20"/>
          <w:lang w:eastAsia="es-ES" w:bidi="ar-SA"/>
        </w:rPr>
      </w:pPr>
      <w:r w:rsidRPr="00667292">
        <w:rPr>
          <w:rFonts w:ascii="Garamond" w:hAnsi="Garamond"/>
          <w:b/>
          <w:bCs/>
          <w:sz w:val="20"/>
          <w:szCs w:val="20"/>
          <w:lang w:eastAsia="es-ES" w:bidi="ar-SA"/>
        </w:rPr>
        <w:t xml:space="preserve">Agentes que Componen el Sector </w:t>
      </w:r>
    </w:p>
    <w:p w14:paraId="6F91B89E" w14:textId="77777777" w:rsidR="00C2237B" w:rsidRPr="00667292" w:rsidRDefault="00C2237B" w:rsidP="00C2237B">
      <w:pPr>
        <w:jc w:val="both"/>
        <w:rPr>
          <w:rFonts w:ascii="Garamond" w:hAnsi="Garamond"/>
          <w:sz w:val="20"/>
          <w:szCs w:val="20"/>
          <w:lang w:eastAsia="es-ES" w:bidi="ar-SA"/>
        </w:rPr>
      </w:pPr>
    </w:p>
    <w:p w14:paraId="44646C6D" w14:textId="77777777" w:rsidR="00C2237B" w:rsidRPr="00667292" w:rsidRDefault="00C2237B" w:rsidP="00C2237B">
      <w:pPr>
        <w:jc w:val="both"/>
        <w:rPr>
          <w:rFonts w:ascii="Garamond" w:hAnsi="Garamond"/>
          <w:sz w:val="20"/>
          <w:szCs w:val="20"/>
          <w:lang w:eastAsia="es-ES" w:bidi="ar-SA"/>
        </w:rPr>
      </w:pPr>
      <w:r w:rsidRPr="00667292">
        <w:rPr>
          <w:rFonts w:ascii="Garamond" w:hAnsi="Garamond"/>
          <w:sz w:val="20"/>
          <w:szCs w:val="20"/>
          <w:lang w:eastAsia="es-ES" w:bidi="ar-SA"/>
        </w:rPr>
        <w:t xml:space="preserve">Este apartado se compone por aquellas asociaciones que en conjunto vigilan, comercializan y/o representan el objeto a contratar. </w:t>
      </w:r>
    </w:p>
    <w:p w14:paraId="5BA06225" w14:textId="77777777" w:rsidR="00C2237B" w:rsidRPr="00667292" w:rsidRDefault="00C2237B" w:rsidP="00C2237B">
      <w:pPr>
        <w:jc w:val="both"/>
        <w:rPr>
          <w:rFonts w:ascii="Garamond" w:hAnsi="Garamond"/>
          <w:sz w:val="20"/>
          <w:szCs w:val="20"/>
          <w:lang w:eastAsia="es-ES" w:bidi="ar-SA"/>
        </w:rPr>
      </w:pPr>
    </w:p>
    <w:p w14:paraId="32E20966" w14:textId="77777777" w:rsidR="00C2237B" w:rsidRPr="00667292" w:rsidRDefault="00C2237B" w:rsidP="00C2237B">
      <w:pPr>
        <w:jc w:val="both"/>
        <w:rPr>
          <w:rFonts w:ascii="Garamond" w:hAnsi="Garamond"/>
          <w:sz w:val="20"/>
          <w:szCs w:val="20"/>
          <w:lang w:eastAsia="es-ES" w:bidi="ar-SA"/>
        </w:rPr>
      </w:pPr>
      <w:r w:rsidRPr="00667292">
        <w:rPr>
          <w:rFonts w:ascii="Garamond" w:hAnsi="Garamond"/>
          <w:sz w:val="20"/>
          <w:szCs w:val="20"/>
          <w:lang w:eastAsia="es-ES" w:bidi="ar-SA"/>
        </w:rPr>
        <w:t xml:space="preserve">▪ Cámara Colombiana de la Infraestructura (CCI) </w:t>
      </w:r>
    </w:p>
    <w:p w14:paraId="248F4D5F" w14:textId="77777777" w:rsidR="00C2237B" w:rsidRPr="00667292" w:rsidRDefault="00C2237B" w:rsidP="00C2237B">
      <w:pPr>
        <w:jc w:val="both"/>
        <w:rPr>
          <w:rFonts w:ascii="Garamond" w:hAnsi="Garamond"/>
          <w:sz w:val="20"/>
          <w:szCs w:val="20"/>
          <w:lang w:eastAsia="es-ES" w:bidi="ar-SA"/>
        </w:rPr>
      </w:pPr>
      <w:r w:rsidRPr="00667292">
        <w:rPr>
          <w:rFonts w:ascii="Garamond" w:hAnsi="Garamond"/>
          <w:sz w:val="20"/>
          <w:szCs w:val="20"/>
          <w:lang w:eastAsia="es-ES" w:bidi="ar-SA"/>
        </w:rPr>
        <w:t xml:space="preserve">▪ Cámara de Comercio de Bogotá (CCB) </w:t>
      </w:r>
    </w:p>
    <w:p w14:paraId="2897FBA5" w14:textId="77777777" w:rsidR="00C2237B" w:rsidRPr="00667292" w:rsidRDefault="00C2237B" w:rsidP="00C2237B">
      <w:pPr>
        <w:jc w:val="both"/>
        <w:rPr>
          <w:rFonts w:ascii="Garamond" w:hAnsi="Garamond"/>
          <w:sz w:val="20"/>
          <w:szCs w:val="20"/>
          <w:lang w:eastAsia="es-ES" w:bidi="ar-SA"/>
        </w:rPr>
      </w:pPr>
      <w:r w:rsidRPr="00667292">
        <w:rPr>
          <w:rFonts w:ascii="Garamond" w:hAnsi="Garamond"/>
          <w:sz w:val="20"/>
          <w:szCs w:val="20"/>
          <w:lang w:eastAsia="es-ES" w:bidi="ar-SA"/>
        </w:rPr>
        <w:t xml:space="preserve">▪ Ministerio de Transporte y Telecomunicaciones </w:t>
      </w:r>
    </w:p>
    <w:p w14:paraId="699DC361" w14:textId="77777777" w:rsidR="00C2237B" w:rsidRPr="00667292" w:rsidRDefault="00C2237B" w:rsidP="00C2237B">
      <w:pPr>
        <w:jc w:val="both"/>
        <w:rPr>
          <w:rFonts w:ascii="Garamond" w:hAnsi="Garamond"/>
          <w:sz w:val="20"/>
          <w:szCs w:val="20"/>
          <w:lang w:eastAsia="es-ES" w:bidi="ar-SA"/>
        </w:rPr>
      </w:pPr>
      <w:r w:rsidRPr="00667292">
        <w:rPr>
          <w:rFonts w:ascii="Garamond" w:hAnsi="Garamond"/>
          <w:sz w:val="20"/>
          <w:szCs w:val="20"/>
          <w:lang w:eastAsia="es-ES" w:bidi="ar-SA"/>
        </w:rPr>
        <w:t xml:space="preserve">▪ Superintendencia de Transporte. </w:t>
      </w:r>
    </w:p>
    <w:p w14:paraId="645D434B" w14:textId="77777777" w:rsidR="00C2237B" w:rsidRPr="00667292" w:rsidRDefault="00C2237B" w:rsidP="00C2237B">
      <w:pPr>
        <w:jc w:val="both"/>
        <w:rPr>
          <w:rFonts w:ascii="Garamond" w:hAnsi="Garamond"/>
          <w:sz w:val="20"/>
          <w:szCs w:val="20"/>
          <w:lang w:eastAsia="es-ES" w:bidi="ar-SA"/>
        </w:rPr>
      </w:pPr>
      <w:r w:rsidRPr="00667292">
        <w:rPr>
          <w:rFonts w:ascii="Garamond" w:hAnsi="Garamond"/>
          <w:sz w:val="20"/>
          <w:szCs w:val="20"/>
          <w:lang w:eastAsia="es-ES" w:bidi="ar-SA"/>
        </w:rPr>
        <w:t xml:space="preserve">▪ Instituto Nacional de Tránsito y Transporte Terrestre - INTRANT </w:t>
      </w:r>
    </w:p>
    <w:p w14:paraId="68EB7307" w14:textId="77777777" w:rsidR="00C2237B" w:rsidRPr="00667292" w:rsidRDefault="00C2237B" w:rsidP="00C2237B">
      <w:pPr>
        <w:jc w:val="both"/>
        <w:rPr>
          <w:rFonts w:ascii="Garamond" w:hAnsi="Garamond"/>
          <w:sz w:val="20"/>
          <w:szCs w:val="20"/>
          <w:lang w:eastAsia="es-ES" w:bidi="ar-SA"/>
        </w:rPr>
      </w:pPr>
      <w:r w:rsidRPr="00667292">
        <w:rPr>
          <w:rFonts w:ascii="Garamond" w:hAnsi="Garamond"/>
          <w:sz w:val="20"/>
          <w:szCs w:val="20"/>
          <w:lang w:eastAsia="es-ES" w:bidi="ar-SA"/>
        </w:rPr>
        <w:t xml:space="preserve">▪ Compradores del sector </w:t>
      </w:r>
    </w:p>
    <w:p w14:paraId="2BA8CB21" w14:textId="77777777" w:rsidR="00C2237B" w:rsidRPr="00667292" w:rsidRDefault="00C2237B" w:rsidP="00C2237B">
      <w:pPr>
        <w:jc w:val="both"/>
        <w:rPr>
          <w:rFonts w:ascii="Garamond" w:hAnsi="Garamond"/>
          <w:sz w:val="20"/>
          <w:szCs w:val="20"/>
          <w:lang w:eastAsia="es-ES" w:bidi="ar-SA"/>
        </w:rPr>
      </w:pPr>
      <w:r w:rsidRPr="00667292">
        <w:rPr>
          <w:rFonts w:ascii="Garamond" w:hAnsi="Garamond"/>
          <w:sz w:val="20"/>
          <w:szCs w:val="20"/>
          <w:lang w:eastAsia="es-ES" w:bidi="ar-SA"/>
        </w:rPr>
        <w:t xml:space="preserve">▪ Entre otras </w:t>
      </w:r>
    </w:p>
    <w:p w14:paraId="058586EF" w14:textId="77777777" w:rsidR="00C2237B" w:rsidRPr="00667292" w:rsidRDefault="00C2237B" w:rsidP="00E43817">
      <w:pPr>
        <w:jc w:val="both"/>
        <w:rPr>
          <w:rFonts w:ascii="Garamond" w:hAnsi="Garamond"/>
          <w:sz w:val="20"/>
          <w:szCs w:val="20"/>
          <w:lang w:eastAsia="es-ES" w:bidi="ar-SA"/>
        </w:rPr>
      </w:pPr>
    </w:p>
    <w:p w14:paraId="6E963F69" w14:textId="77777777" w:rsidR="00C2237B" w:rsidRPr="00667292" w:rsidRDefault="00C2237B" w:rsidP="00C2237B">
      <w:pPr>
        <w:jc w:val="both"/>
        <w:rPr>
          <w:rFonts w:ascii="Garamond" w:hAnsi="Garamond"/>
          <w:b/>
          <w:bCs/>
          <w:sz w:val="20"/>
          <w:szCs w:val="20"/>
          <w:lang w:eastAsia="es-ES" w:bidi="ar-SA"/>
        </w:rPr>
      </w:pPr>
      <w:r w:rsidRPr="00667292">
        <w:rPr>
          <w:rFonts w:ascii="Garamond" w:hAnsi="Garamond"/>
          <w:b/>
          <w:bCs/>
          <w:sz w:val="20"/>
          <w:szCs w:val="20"/>
          <w:lang w:eastAsia="es-ES" w:bidi="ar-SA"/>
        </w:rPr>
        <w:t xml:space="preserve">Gremios y Asociaciones que Participan en el Sector </w:t>
      </w:r>
    </w:p>
    <w:p w14:paraId="150B8F04" w14:textId="77777777" w:rsidR="00C2237B" w:rsidRPr="00667292" w:rsidRDefault="00C2237B" w:rsidP="00C2237B">
      <w:pPr>
        <w:jc w:val="both"/>
        <w:rPr>
          <w:rFonts w:ascii="Garamond" w:hAnsi="Garamond"/>
          <w:sz w:val="20"/>
          <w:szCs w:val="20"/>
          <w:lang w:eastAsia="es-ES" w:bidi="ar-SA"/>
        </w:rPr>
      </w:pPr>
    </w:p>
    <w:p w14:paraId="777A4745" w14:textId="77777777" w:rsidR="00C2237B" w:rsidRPr="00667292" w:rsidRDefault="00C2237B" w:rsidP="00C2237B">
      <w:pPr>
        <w:jc w:val="both"/>
        <w:rPr>
          <w:rFonts w:ascii="Garamond" w:hAnsi="Garamond"/>
          <w:sz w:val="20"/>
          <w:szCs w:val="20"/>
          <w:lang w:eastAsia="es-ES" w:bidi="ar-SA"/>
        </w:rPr>
      </w:pPr>
      <w:r w:rsidRPr="00667292">
        <w:rPr>
          <w:rFonts w:ascii="Garamond" w:hAnsi="Garamond"/>
          <w:sz w:val="20"/>
          <w:szCs w:val="20"/>
          <w:lang w:eastAsia="es-ES" w:bidi="ar-SA"/>
        </w:rPr>
        <w:t xml:space="preserve">▪ Asociación Nacional de Empresarios de Colombia - ANDI </w:t>
      </w:r>
    </w:p>
    <w:p w14:paraId="290D1276" w14:textId="77777777" w:rsidR="00C2237B" w:rsidRPr="00667292" w:rsidRDefault="00C2237B" w:rsidP="00C2237B">
      <w:pPr>
        <w:jc w:val="both"/>
        <w:rPr>
          <w:rFonts w:ascii="Garamond" w:hAnsi="Garamond"/>
          <w:sz w:val="20"/>
          <w:szCs w:val="20"/>
          <w:lang w:eastAsia="es-ES" w:bidi="ar-SA"/>
        </w:rPr>
      </w:pPr>
      <w:r w:rsidRPr="00667292">
        <w:rPr>
          <w:rFonts w:ascii="Garamond" w:hAnsi="Garamond"/>
          <w:sz w:val="20"/>
          <w:szCs w:val="20"/>
          <w:lang w:eastAsia="es-ES" w:bidi="ar-SA"/>
        </w:rPr>
        <w:t xml:space="preserve">▪ Asociación Colombiana de Maquinaria - ACOLMA </w:t>
      </w:r>
    </w:p>
    <w:p w14:paraId="7589FE06" w14:textId="77777777" w:rsidR="00C2237B" w:rsidRPr="00667292" w:rsidRDefault="00C2237B" w:rsidP="00C2237B">
      <w:pPr>
        <w:jc w:val="both"/>
        <w:rPr>
          <w:rFonts w:ascii="Garamond" w:hAnsi="Garamond"/>
          <w:sz w:val="20"/>
          <w:szCs w:val="20"/>
          <w:lang w:eastAsia="es-ES" w:bidi="ar-SA"/>
        </w:rPr>
      </w:pPr>
      <w:r w:rsidRPr="00667292">
        <w:rPr>
          <w:rFonts w:ascii="Garamond" w:hAnsi="Garamond"/>
          <w:sz w:val="20"/>
          <w:szCs w:val="20"/>
          <w:lang w:eastAsia="es-ES" w:bidi="ar-SA"/>
        </w:rPr>
        <w:t xml:space="preserve">▪ Asociación Nacional de Empresas de Insumos Agropecuarios -ASOQUIM </w:t>
      </w:r>
    </w:p>
    <w:p w14:paraId="49E31F1F" w14:textId="77777777" w:rsidR="00C2237B" w:rsidRPr="00667292" w:rsidRDefault="00C2237B" w:rsidP="00C2237B">
      <w:pPr>
        <w:jc w:val="both"/>
        <w:rPr>
          <w:rFonts w:ascii="Garamond" w:hAnsi="Garamond"/>
          <w:sz w:val="20"/>
          <w:szCs w:val="20"/>
          <w:lang w:eastAsia="es-ES" w:bidi="ar-SA"/>
        </w:rPr>
      </w:pPr>
      <w:r w:rsidRPr="00667292">
        <w:rPr>
          <w:rFonts w:ascii="Garamond" w:hAnsi="Garamond"/>
          <w:sz w:val="20"/>
          <w:szCs w:val="20"/>
          <w:lang w:eastAsia="es-ES" w:bidi="ar-SA"/>
        </w:rPr>
        <w:t xml:space="preserve">▪ Federación Colombiana de Transportadores de Carga – FEDETRANSCARGA </w:t>
      </w:r>
    </w:p>
    <w:p w14:paraId="292DB42A" w14:textId="77777777" w:rsidR="00C2237B" w:rsidRPr="00667292" w:rsidRDefault="00C2237B" w:rsidP="00C2237B">
      <w:pPr>
        <w:jc w:val="both"/>
        <w:rPr>
          <w:rFonts w:ascii="Garamond" w:hAnsi="Garamond"/>
          <w:sz w:val="20"/>
          <w:szCs w:val="20"/>
          <w:lang w:eastAsia="es-ES" w:bidi="ar-SA"/>
        </w:rPr>
      </w:pPr>
      <w:r w:rsidRPr="00667292">
        <w:rPr>
          <w:rFonts w:ascii="Garamond" w:hAnsi="Garamond"/>
          <w:sz w:val="20"/>
          <w:szCs w:val="20"/>
          <w:lang w:eastAsia="es-ES" w:bidi="ar-SA"/>
        </w:rPr>
        <w:lastRenderedPageBreak/>
        <w:t xml:space="preserve">▪ Asociación Colombiana de Empresas de Insumos para la Agricultura – ASOFARMA </w:t>
      </w:r>
    </w:p>
    <w:p w14:paraId="5965892C" w14:textId="77777777" w:rsidR="00C2237B" w:rsidRPr="00667292" w:rsidRDefault="00C2237B" w:rsidP="00C2237B">
      <w:pPr>
        <w:jc w:val="both"/>
        <w:rPr>
          <w:rFonts w:ascii="Garamond" w:hAnsi="Garamond"/>
          <w:sz w:val="20"/>
          <w:szCs w:val="20"/>
          <w:lang w:eastAsia="es-ES" w:bidi="ar-SA"/>
        </w:rPr>
      </w:pPr>
      <w:r w:rsidRPr="00667292">
        <w:rPr>
          <w:rFonts w:ascii="Garamond" w:hAnsi="Garamond"/>
          <w:sz w:val="20"/>
          <w:szCs w:val="20"/>
          <w:lang w:eastAsia="es-ES" w:bidi="ar-SA"/>
        </w:rPr>
        <w:t xml:space="preserve">▪ Federación Nacional de Distribuidores de Automóviles – FND </w:t>
      </w:r>
    </w:p>
    <w:p w14:paraId="274C35A0" w14:textId="77777777" w:rsidR="00C2237B" w:rsidRPr="00667292" w:rsidRDefault="00C2237B" w:rsidP="00C2237B">
      <w:pPr>
        <w:jc w:val="both"/>
        <w:rPr>
          <w:rFonts w:ascii="Garamond" w:hAnsi="Garamond"/>
          <w:sz w:val="20"/>
          <w:szCs w:val="20"/>
          <w:lang w:eastAsia="es-ES" w:bidi="ar-SA"/>
        </w:rPr>
      </w:pPr>
      <w:r w:rsidRPr="00667292">
        <w:rPr>
          <w:rFonts w:ascii="Garamond" w:hAnsi="Garamond"/>
          <w:sz w:val="20"/>
          <w:szCs w:val="20"/>
          <w:lang w:eastAsia="es-ES" w:bidi="ar-SA"/>
        </w:rPr>
        <w:t xml:space="preserve">▪ Asociación Colombiana de Petróleo - ACOPETROL </w:t>
      </w:r>
    </w:p>
    <w:p w14:paraId="31B21065" w14:textId="77777777" w:rsidR="00C2237B" w:rsidRPr="00667292" w:rsidRDefault="00C2237B" w:rsidP="00C2237B">
      <w:pPr>
        <w:jc w:val="both"/>
        <w:rPr>
          <w:rFonts w:ascii="Garamond" w:hAnsi="Garamond"/>
          <w:sz w:val="20"/>
          <w:szCs w:val="20"/>
          <w:lang w:eastAsia="es-ES" w:bidi="ar-SA"/>
        </w:rPr>
      </w:pPr>
      <w:r w:rsidRPr="00667292">
        <w:rPr>
          <w:rFonts w:ascii="Garamond" w:hAnsi="Garamond"/>
          <w:sz w:val="20"/>
          <w:szCs w:val="20"/>
          <w:lang w:eastAsia="es-ES" w:bidi="ar-SA"/>
        </w:rPr>
        <w:t xml:space="preserve">▪ Asociación Colombiana de Tecnología - ACT </w:t>
      </w:r>
    </w:p>
    <w:p w14:paraId="172BC14B" w14:textId="77777777" w:rsidR="00C2237B" w:rsidRPr="00667292" w:rsidRDefault="00C2237B" w:rsidP="00E43817">
      <w:pPr>
        <w:jc w:val="both"/>
        <w:rPr>
          <w:rFonts w:ascii="Garamond" w:hAnsi="Garamond"/>
          <w:sz w:val="20"/>
          <w:szCs w:val="20"/>
          <w:lang w:eastAsia="es-ES" w:bidi="ar-SA"/>
        </w:rPr>
      </w:pPr>
    </w:p>
    <w:p w14:paraId="04A3227B" w14:textId="77777777" w:rsidR="00AC41FF" w:rsidRPr="00667292" w:rsidRDefault="00173D33" w:rsidP="0038076E">
      <w:pPr>
        <w:pStyle w:val="Ttulo2"/>
        <w:numPr>
          <w:ilvl w:val="0"/>
          <w:numId w:val="0"/>
        </w:numPr>
        <w:rPr>
          <w:rFonts w:ascii="Garamond" w:hAnsi="Garamond" w:cs="Arial"/>
          <w:sz w:val="20"/>
          <w:szCs w:val="20"/>
          <w:u w:val="single"/>
        </w:rPr>
      </w:pPr>
      <w:r w:rsidRPr="00667292">
        <w:rPr>
          <w:rFonts w:ascii="Garamond" w:hAnsi="Garamond" w:cs="Arial"/>
          <w:sz w:val="20"/>
          <w:szCs w:val="20"/>
          <w:u w:val="single"/>
        </w:rPr>
        <w:t xml:space="preserve">5. </w:t>
      </w:r>
      <w:r w:rsidR="00AC41FF" w:rsidRPr="00667292">
        <w:rPr>
          <w:rFonts w:ascii="Garamond" w:hAnsi="Garamond" w:cs="Arial"/>
          <w:sz w:val="20"/>
          <w:szCs w:val="20"/>
          <w:u w:val="single"/>
        </w:rPr>
        <w:t xml:space="preserve">TÉCNICO </w:t>
      </w:r>
    </w:p>
    <w:p w14:paraId="016E800F" w14:textId="77777777" w:rsidR="0038076E" w:rsidRPr="00667292" w:rsidRDefault="0038076E" w:rsidP="0038076E">
      <w:pPr>
        <w:jc w:val="both"/>
        <w:rPr>
          <w:rFonts w:ascii="Garamond" w:hAnsi="Garamond"/>
          <w:sz w:val="20"/>
          <w:szCs w:val="20"/>
          <w:lang w:eastAsia="es-ES" w:bidi="ar-SA"/>
        </w:rPr>
      </w:pPr>
    </w:p>
    <w:p w14:paraId="07337BD8" w14:textId="77777777" w:rsidR="0038076E" w:rsidRPr="00667292" w:rsidRDefault="0038076E" w:rsidP="0038076E">
      <w:pPr>
        <w:jc w:val="both"/>
        <w:rPr>
          <w:rFonts w:ascii="Garamond" w:hAnsi="Garamond"/>
          <w:sz w:val="20"/>
          <w:szCs w:val="20"/>
          <w:lang w:val="es-ES" w:eastAsia="es-ES" w:bidi="ar-SA"/>
        </w:rPr>
      </w:pPr>
      <w:r w:rsidRPr="00667292">
        <w:rPr>
          <w:rFonts w:ascii="Garamond" w:hAnsi="Garamond"/>
          <w:sz w:val="20"/>
          <w:szCs w:val="20"/>
          <w:lang w:val="es-ES" w:eastAsia="es-ES" w:bidi="ar-SA"/>
        </w:rPr>
        <w:t xml:space="preserve">El Fondo de Desarrollo Local de San Cristóbal, debe garantizar asistencia a la población que allí habita con el ánimo y el deber de cumplir con la misión de la Entidad, con los diferentes objetivos institucionales y materializar las metas propuestas en el Plan de Desarrollo Local a través de los diferentes proyectos, así como en el mantenimiento y la rehabilitación vial. </w:t>
      </w:r>
    </w:p>
    <w:p w14:paraId="5D22D061" w14:textId="77777777" w:rsidR="0038076E" w:rsidRPr="00667292" w:rsidRDefault="0038076E" w:rsidP="0038076E">
      <w:pPr>
        <w:jc w:val="both"/>
        <w:rPr>
          <w:rFonts w:ascii="Garamond" w:hAnsi="Garamond"/>
          <w:sz w:val="20"/>
          <w:szCs w:val="20"/>
          <w:lang w:val="es-ES" w:eastAsia="es-ES" w:bidi="ar-SA"/>
        </w:rPr>
      </w:pPr>
    </w:p>
    <w:p w14:paraId="1BA10673" w14:textId="77777777" w:rsidR="0038076E" w:rsidRPr="00667292" w:rsidRDefault="0038076E" w:rsidP="0038076E">
      <w:pPr>
        <w:jc w:val="both"/>
        <w:rPr>
          <w:rFonts w:ascii="Garamond" w:hAnsi="Garamond"/>
          <w:sz w:val="20"/>
          <w:szCs w:val="20"/>
          <w:lang w:val="es-ES" w:eastAsia="es-ES" w:bidi="ar-SA"/>
        </w:rPr>
      </w:pPr>
      <w:r w:rsidRPr="00667292">
        <w:rPr>
          <w:rFonts w:ascii="Garamond" w:hAnsi="Garamond"/>
          <w:sz w:val="20"/>
          <w:szCs w:val="20"/>
          <w:lang w:val="es-ES" w:eastAsia="es-ES" w:bidi="ar-SA"/>
        </w:rPr>
        <w:t>De otra parte, para el cumplimiento de sus funciones determinadas con obra pública, el FDLSC, cuenta actualmente con maquinaria amarilla y equipos menores, propiedad del Fondo de Desarrollo Local, de uso diario, los cuales se utilizan para atender las solicitudes y necesidades de la comunidad, como mantenimiento de la malla vial, recuperación de espacio público y que requieren uso permanente de maquinaria y vehículos pesados, que deben estar en disponibilidad permanente con su operario y acompañado de un grupo logístico técnico que realizan actividades de seguridad vial.</w:t>
      </w:r>
    </w:p>
    <w:p w14:paraId="0B81268C" w14:textId="77777777" w:rsidR="0038076E" w:rsidRPr="00667292" w:rsidRDefault="0038076E" w:rsidP="0038076E">
      <w:pPr>
        <w:jc w:val="both"/>
        <w:rPr>
          <w:rFonts w:ascii="Garamond" w:hAnsi="Garamond"/>
          <w:sz w:val="20"/>
          <w:szCs w:val="20"/>
          <w:lang w:val="es-ES" w:eastAsia="es-ES" w:bidi="ar-SA"/>
        </w:rPr>
      </w:pPr>
    </w:p>
    <w:p w14:paraId="74B0883F" w14:textId="77777777" w:rsidR="0038076E" w:rsidRPr="00667292" w:rsidRDefault="0038076E" w:rsidP="0038076E">
      <w:pPr>
        <w:pStyle w:val="Standard"/>
        <w:widowControl w:val="0"/>
        <w:jc w:val="both"/>
        <w:rPr>
          <w:rFonts w:ascii="Garamond" w:eastAsia="Garamond" w:hAnsi="Garamond" w:cs="Garamond"/>
          <w:color w:val="000000"/>
          <w:szCs w:val="22"/>
        </w:rPr>
      </w:pPr>
      <w:r w:rsidRPr="00667292">
        <w:rPr>
          <w:rFonts w:ascii="Garamond" w:eastAsia="Garamond" w:hAnsi="Garamond" w:cs="Garamond"/>
          <w:color w:val="000000"/>
          <w:szCs w:val="22"/>
          <w:lang w:val="es-ES"/>
        </w:rPr>
        <w:t xml:space="preserve">Para el cumplimiento de las funciones asignadas al Fondo de Desarrollo Local de San Cristóbal (FDLSC), particularmente en la ejecución de obras públicas y actividades relacionadas, la entidad dispone de maquinaria amarilla y equipos menores propios, los cuales se relacionan a continuación: </w:t>
      </w:r>
    </w:p>
    <w:p w14:paraId="3367CC5A" w14:textId="77777777" w:rsidR="0038076E" w:rsidRPr="00667292" w:rsidRDefault="0038076E" w:rsidP="0038076E">
      <w:pPr>
        <w:spacing w:line="259" w:lineRule="auto"/>
        <w:ind w:firstLine="708"/>
        <w:jc w:val="both"/>
        <w:rPr>
          <w:rFonts w:ascii="Garamond" w:eastAsia="Garamond" w:hAnsi="Garamond" w:cs="Garamond"/>
          <w:color w:val="000000"/>
          <w:sz w:val="20"/>
          <w:szCs w:val="22"/>
        </w:rPr>
      </w:pPr>
    </w:p>
    <w:p w14:paraId="30176F17" w14:textId="77777777" w:rsidR="0038076E" w:rsidRPr="00667292" w:rsidRDefault="0038076E" w:rsidP="000B24D9">
      <w:pPr>
        <w:pStyle w:val="Textoindependiente"/>
        <w:widowControl w:val="0"/>
        <w:numPr>
          <w:ilvl w:val="0"/>
          <w:numId w:val="23"/>
        </w:numPr>
        <w:spacing w:line="259" w:lineRule="auto"/>
        <w:ind w:left="709" w:right="925"/>
        <w:rPr>
          <w:rFonts w:eastAsia="Arial"/>
          <w:color w:val="000000"/>
          <w:sz w:val="20"/>
          <w:szCs w:val="22"/>
        </w:rPr>
      </w:pPr>
      <w:r w:rsidRPr="00667292">
        <w:rPr>
          <w:rFonts w:ascii="Garamond" w:eastAsia="Garamond" w:hAnsi="Garamond" w:cs="Garamond"/>
          <w:color w:val="000000"/>
          <w:sz w:val="20"/>
          <w:szCs w:val="22"/>
        </w:rPr>
        <w:t>Maquinaria Amarilla:</w:t>
      </w:r>
    </w:p>
    <w:p w14:paraId="0E0D8965" w14:textId="77777777" w:rsidR="0038076E" w:rsidRPr="00667292" w:rsidRDefault="0038076E" w:rsidP="0038076E">
      <w:pPr>
        <w:pStyle w:val="Textoindependiente"/>
        <w:widowControl w:val="0"/>
        <w:spacing w:line="259" w:lineRule="auto"/>
        <w:ind w:left="1320" w:right="925"/>
        <w:rPr>
          <w:rFonts w:eastAsia="Arial"/>
          <w:color w:val="000000"/>
          <w:sz w:val="22"/>
          <w:szCs w:val="22"/>
        </w:rPr>
      </w:pPr>
    </w:p>
    <w:tbl>
      <w:tblPr>
        <w:tblW w:w="0" w:type="auto"/>
        <w:jc w:val="center"/>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450"/>
        <w:gridCol w:w="2803"/>
        <w:gridCol w:w="2126"/>
        <w:gridCol w:w="1701"/>
        <w:gridCol w:w="2235"/>
      </w:tblGrid>
      <w:tr w:rsidR="0038076E" w:rsidRPr="00667292" w14:paraId="40E3C72E" w14:textId="77777777" w:rsidTr="009F46D0">
        <w:trPr>
          <w:trHeight w:val="210"/>
          <w:jc w:val="center"/>
        </w:trPr>
        <w:tc>
          <w:tcPr>
            <w:tcW w:w="450" w:type="dxa"/>
            <w:tcBorders>
              <w:top w:val="single" w:sz="6" w:space="0" w:color="auto"/>
              <w:left w:val="single" w:sz="6" w:space="0" w:color="auto"/>
              <w:bottom w:val="single" w:sz="6" w:space="0" w:color="000000"/>
              <w:right w:val="single" w:sz="6" w:space="0" w:color="000000"/>
            </w:tcBorders>
            <w:shd w:val="clear" w:color="auto" w:fill="BDD7EE"/>
            <w:tcMar>
              <w:left w:w="60" w:type="dxa"/>
              <w:right w:w="60" w:type="dxa"/>
            </w:tcMar>
            <w:vAlign w:val="center"/>
          </w:tcPr>
          <w:p w14:paraId="385C9878"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b/>
                <w:bCs/>
                <w:color w:val="000000"/>
                <w:sz w:val="16"/>
                <w:szCs w:val="22"/>
              </w:rPr>
              <w:t xml:space="preserve">No. </w:t>
            </w:r>
          </w:p>
        </w:tc>
        <w:tc>
          <w:tcPr>
            <w:tcW w:w="2803" w:type="dxa"/>
            <w:tcBorders>
              <w:top w:val="single" w:sz="6" w:space="0" w:color="auto"/>
              <w:left w:val="single" w:sz="6" w:space="0" w:color="000000"/>
              <w:bottom w:val="single" w:sz="6" w:space="0" w:color="000000"/>
              <w:right w:val="single" w:sz="6" w:space="0" w:color="000000"/>
            </w:tcBorders>
            <w:shd w:val="clear" w:color="auto" w:fill="BDD7EE"/>
            <w:tcMar>
              <w:left w:w="60" w:type="dxa"/>
              <w:right w:w="60" w:type="dxa"/>
            </w:tcMar>
            <w:vAlign w:val="center"/>
          </w:tcPr>
          <w:p w14:paraId="535216F3"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b/>
                <w:bCs/>
                <w:color w:val="000000"/>
                <w:sz w:val="16"/>
                <w:szCs w:val="22"/>
              </w:rPr>
              <w:t>MAQUINARIA</w:t>
            </w:r>
          </w:p>
        </w:tc>
        <w:tc>
          <w:tcPr>
            <w:tcW w:w="2126" w:type="dxa"/>
            <w:tcBorders>
              <w:top w:val="single" w:sz="6" w:space="0" w:color="auto"/>
              <w:left w:val="single" w:sz="6" w:space="0" w:color="000000"/>
              <w:bottom w:val="single" w:sz="6" w:space="0" w:color="000000"/>
              <w:right w:val="single" w:sz="6" w:space="0" w:color="000000"/>
            </w:tcBorders>
            <w:shd w:val="clear" w:color="auto" w:fill="BDD7EE"/>
            <w:tcMar>
              <w:left w:w="60" w:type="dxa"/>
              <w:right w:w="60" w:type="dxa"/>
            </w:tcMar>
            <w:vAlign w:val="center"/>
          </w:tcPr>
          <w:p w14:paraId="0F473C93"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b/>
                <w:bCs/>
                <w:color w:val="000000"/>
                <w:sz w:val="16"/>
                <w:szCs w:val="22"/>
              </w:rPr>
              <w:t>MARCA</w:t>
            </w:r>
          </w:p>
        </w:tc>
        <w:tc>
          <w:tcPr>
            <w:tcW w:w="1701" w:type="dxa"/>
            <w:tcBorders>
              <w:top w:val="single" w:sz="6" w:space="0" w:color="auto"/>
              <w:left w:val="single" w:sz="6" w:space="0" w:color="000000"/>
              <w:bottom w:val="single" w:sz="6" w:space="0" w:color="000000"/>
              <w:right w:val="single" w:sz="6" w:space="0" w:color="000000"/>
            </w:tcBorders>
            <w:shd w:val="clear" w:color="auto" w:fill="BDD7EE"/>
            <w:tcMar>
              <w:left w:w="60" w:type="dxa"/>
              <w:right w:w="60" w:type="dxa"/>
            </w:tcMar>
            <w:vAlign w:val="center"/>
          </w:tcPr>
          <w:p w14:paraId="3AEB9424"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b/>
                <w:bCs/>
                <w:color w:val="000000"/>
                <w:sz w:val="16"/>
                <w:szCs w:val="22"/>
              </w:rPr>
              <w:t>MODELO</w:t>
            </w:r>
          </w:p>
        </w:tc>
        <w:tc>
          <w:tcPr>
            <w:tcW w:w="2235" w:type="dxa"/>
            <w:tcBorders>
              <w:top w:val="single" w:sz="6" w:space="0" w:color="auto"/>
              <w:left w:val="single" w:sz="6" w:space="0" w:color="000000"/>
              <w:bottom w:val="single" w:sz="6" w:space="0" w:color="000000"/>
              <w:right w:val="single" w:sz="6" w:space="0" w:color="auto"/>
            </w:tcBorders>
            <w:shd w:val="clear" w:color="auto" w:fill="BDD7EE"/>
            <w:tcMar>
              <w:left w:w="60" w:type="dxa"/>
              <w:right w:w="60" w:type="dxa"/>
            </w:tcMar>
            <w:vAlign w:val="center"/>
          </w:tcPr>
          <w:p w14:paraId="7A9F0084"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b/>
                <w:bCs/>
                <w:color w:val="000000"/>
                <w:sz w:val="16"/>
                <w:szCs w:val="22"/>
              </w:rPr>
              <w:t>CLASE COMBUSTIBLE</w:t>
            </w:r>
          </w:p>
        </w:tc>
      </w:tr>
      <w:tr w:rsidR="0038076E" w:rsidRPr="00667292" w14:paraId="1FB2BC09" w14:textId="77777777" w:rsidTr="009F46D0">
        <w:trPr>
          <w:trHeight w:val="120"/>
          <w:jc w:val="center"/>
        </w:trPr>
        <w:tc>
          <w:tcPr>
            <w:tcW w:w="450" w:type="dxa"/>
            <w:tcBorders>
              <w:top w:val="single" w:sz="6" w:space="0" w:color="000000"/>
              <w:left w:val="single" w:sz="6" w:space="0" w:color="auto"/>
              <w:bottom w:val="single" w:sz="6" w:space="0" w:color="000000"/>
              <w:right w:val="single" w:sz="6" w:space="0" w:color="000000"/>
            </w:tcBorders>
            <w:tcMar>
              <w:left w:w="60" w:type="dxa"/>
              <w:right w:w="60" w:type="dxa"/>
            </w:tcMar>
            <w:vAlign w:val="center"/>
          </w:tcPr>
          <w:p w14:paraId="7D5D19E2"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color w:val="000000"/>
                <w:sz w:val="16"/>
                <w:szCs w:val="22"/>
              </w:rPr>
              <w:t>1</w:t>
            </w:r>
          </w:p>
        </w:tc>
        <w:tc>
          <w:tcPr>
            <w:tcW w:w="2803" w:type="dxa"/>
            <w:tcBorders>
              <w:top w:val="single" w:sz="6" w:space="0" w:color="000000"/>
              <w:left w:val="single" w:sz="6" w:space="0" w:color="000000"/>
              <w:bottom w:val="single" w:sz="6" w:space="0" w:color="000000"/>
              <w:right w:val="single" w:sz="6" w:space="0" w:color="000000"/>
            </w:tcBorders>
            <w:tcMar>
              <w:left w:w="60" w:type="dxa"/>
              <w:right w:w="60" w:type="dxa"/>
            </w:tcMar>
            <w:vAlign w:val="center"/>
          </w:tcPr>
          <w:p w14:paraId="77B6DBB3"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color w:val="000000"/>
                <w:sz w:val="16"/>
                <w:szCs w:val="22"/>
              </w:rPr>
              <w:t>MINICARGADOR</w:t>
            </w:r>
          </w:p>
        </w:tc>
        <w:tc>
          <w:tcPr>
            <w:tcW w:w="2126" w:type="dxa"/>
            <w:tcBorders>
              <w:top w:val="single" w:sz="6" w:space="0" w:color="000000"/>
              <w:left w:val="single" w:sz="6" w:space="0" w:color="000000"/>
              <w:bottom w:val="single" w:sz="6" w:space="0" w:color="000000"/>
              <w:right w:val="single" w:sz="6" w:space="0" w:color="000000"/>
            </w:tcBorders>
            <w:tcMar>
              <w:left w:w="60" w:type="dxa"/>
              <w:right w:w="60" w:type="dxa"/>
            </w:tcMar>
            <w:vAlign w:val="center"/>
          </w:tcPr>
          <w:p w14:paraId="3D1751BF"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color w:val="000000"/>
                <w:sz w:val="16"/>
                <w:szCs w:val="22"/>
              </w:rPr>
              <w:t>CASE</w:t>
            </w:r>
          </w:p>
        </w:tc>
        <w:tc>
          <w:tcPr>
            <w:tcW w:w="1701" w:type="dxa"/>
            <w:tcBorders>
              <w:top w:val="single" w:sz="6" w:space="0" w:color="000000"/>
              <w:left w:val="single" w:sz="6" w:space="0" w:color="000000"/>
              <w:bottom w:val="single" w:sz="6" w:space="0" w:color="000000"/>
              <w:right w:val="single" w:sz="6" w:space="0" w:color="000000"/>
            </w:tcBorders>
            <w:tcMar>
              <w:left w:w="60" w:type="dxa"/>
              <w:right w:w="60" w:type="dxa"/>
            </w:tcMar>
            <w:vAlign w:val="center"/>
          </w:tcPr>
          <w:p w14:paraId="42A7DFA2"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color w:val="000000"/>
                <w:sz w:val="16"/>
                <w:szCs w:val="22"/>
              </w:rPr>
              <w:t>SR220</w:t>
            </w:r>
          </w:p>
        </w:tc>
        <w:tc>
          <w:tcPr>
            <w:tcW w:w="2235" w:type="dxa"/>
            <w:tcBorders>
              <w:top w:val="single" w:sz="6" w:space="0" w:color="000000"/>
              <w:left w:val="single" w:sz="6" w:space="0" w:color="000000"/>
              <w:bottom w:val="single" w:sz="6" w:space="0" w:color="000000"/>
              <w:right w:val="single" w:sz="6" w:space="0" w:color="auto"/>
            </w:tcBorders>
            <w:tcMar>
              <w:left w:w="60" w:type="dxa"/>
              <w:right w:w="60" w:type="dxa"/>
            </w:tcMar>
            <w:vAlign w:val="center"/>
          </w:tcPr>
          <w:p w14:paraId="3D3B1C20"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color w:val="000000"/>
                <w:sz w:val="16"/>
                <w:szCs w:val="22"/>
              </w:rPr>
              <w:t>ACPM</w:t>
            </w:r>
          </w:p>
        </w:tc>
      </w:tr>
      <w:tr w:rsidR="0038076E" w:rsidRPr="00667292" w14:paraId="341E80B1" w14:textId="77777777" w:rsidTr="009F46D0">
        <w:trPr>
          <w:trHeight w:val="180"/>
          <w:jc w:val="center"/>
        </w:trPr>
        <w:tc>
          <w:tcPr>
            <w:tcW w:w="450" w:type="dxa"/>
            <w:tcBorders>
              <w:top w:val="single" w:sz="6" w:space="0" w:color="000000"/>
              <w:left w:val="single" w:sz="6" w:space="0" w:color="auto"/>
              <w:bottom w:val="single" w:sz="6" w:space="0" w:color="000000"/>
              <w:right w:val="single" w:sz="6" w:space="0" w:color="000000"/>
            </w:tcBorders>
            <w:tcMar>
              <w:left w:w="60" w:type="dxa"/>
              <w:right w:w="60" w:type="dxa"/>
            </w:tcMar>
            <w:vAlign w:val="center"/>
          </w:tcPr>
          <w:p w14:paraId="26E478E4"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color w:val="000000"/>
                <w:sz w:val="16"/>
                <w:szCs w:val="22"/>
              </w:rPr>
              <w:t>2</w:t>
            </w:r>
          </w:p>
        </w:tc>
        <w:tc>
          <w:tcPr>
            <w:tcW w:w="2803" w:type="dxa"/>
            <w:tcBorders>
              <w:top w:val="single" w:sz="6" w:space="0" w:color="000000"/>
              <w:left w:val="single" w:sz="6" w:space="0" w:color="000000"/>
              <w:bottom w:val="single" w:sz="6" w:space="0" w:color="000000"/>
              <w:right w:val="single" w:sz="6" w:space="0" w:color="000000"/>
            </w:tcBorders>
            <w:tcMar>
              <w:left w:w="60" w:type="dxa"/>
              <w:right w:w="60" w:type="dxa"/>
            </w:tcMar>
            <w:vAlign w:val="center"/>
          </w:tcPr>
          <w:p w14:paraId="25FE9194"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color w:val="000000"/>
                <w:sz w:val="16"/>
                <w:szCs w:val="22"/>
              </w:rPr>
              <w:t>VIBROCOMPACTADOR</w:t>
            </w:r>
          </w:p>
        </w:tc>
        <w:tc>
          <w:tcPr>
            <w:tcW w:w="2126" w:type="dxa"/>
            <w:tcBorders>
              <w:top w:val="single" w:sz="6" w:space="0" w:color="000000"/>
              <w:left w:val="single" w:sz="6" w:space="0" w:color="000000"/>
              <w:bottom w:val="single" w:sz="6" w:space="0" w:color="000000"/>
              <w:right w:val="single" w:sz="6" w:space="0" w:color="000000"/>
            </w:tcBorders>
            <w:tcMar>
              <w:left w:w="60" w:type="dxa"/>
              <w:right w:w="60" w:type="dxa"/>
            </w:tcMar>
            <w:vAlign w:val="center"/>
          </w:tcPr>
          <w:p w14:paraId="3223B0EF"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color w:val="000000"/>
                <w:sz w:val="16"/>
                <w:szCs w:val="22"/>
              </w:rPr>
              <w:t>AMMANN</w:t>
            </w:r>
          </w:p>
        </w:tc>
        <w:tc>
          <w:tcPr>
            <w:tcW w:w="1701" w:type="dxa"/>
            <w:tcBorders>
              <w:top w:val="single" w:sz="6" w:space="0" w:color="000000"/>
              <w:left w:val="single" w:sz="6" w:space="0" w:color="000000"/>
              <w:bottom w:val="single" w:sz="6" w:space="0" w:color="000000"/>
              <w:right w:val="single" w:sz="6" w:space="0" w:color="000000"/>
            </w:tcBorders>
            <w:tcMar>
              <w:left w:w="60" w:type="dxa"/>
              <w:right w:w="60" w:type="dxa"/>
            </w:tcMar>
            <w:vAlign w:val="center"/>
          </w:tcPr>
          <w:p w14:paraId="1E479652"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color w:val="000000"/>
                <w:sz w:val="16"/>
                <w:szCs w:val="22"/>
              </w:rPr>
              <w:t>ARX 45 K</w:t>
            </w:r>
          </w:p>
        </w:tc>
        <w:tc>
          <w:tcPr>
            <w:tcW w:w="2235" w:type="dxa"/>
            <w:tcBorders>
              <w:top w:val="single" w:sz="6" w:space="0" w:color="000000"/>
              <w:left w:val="single" w:sz="6" w:space="0" w:color="000000"/>
              <w:bottom w:val="single" w:sz="6" w:space="0" w:color="000000"/>
              <w:right w:val="single" w:sz="6" w:space="0" w:color="auto"/>
            </w:tcBorders>
            <w:tcMar>
              <w:left w:w="60" w:type="dxa"/>
              <w:right w:w="60" w:type="dxa"/>
            </w:tcMar>
            <w:vAlign w:val="center"/>
          </w:tcPr>
          <w:p w14:paraId="3B5E84EE"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color w:val="000000"/>
                <w:sz w:val="16"/>
                <w:szCs w:val="22"/>
              </w:rPr>
              <w:t>ACPM</w:t>
            </w:r>
          </w:p>
        </w:tc>
      </w:tr>
      <w:tr w:rsidR="0038076E" w:rsidRPr="00667292" w14:paraId="39A06911" w14:textId="77777777" w:rsidTr="009F46D0">
        <w:trPr>
          <w:trHeight w:val="90"/>
          <w:jc w:val="center"/>
        </w:trPr>
        <w:tc>
          <w:tcPr>
            <w:tcW w:w="450" w:type="dxa"/>
            <w:tcBorders>
              <w:top w:val="single" w:sz="6" w:space="0" w:color="000000"/>
              <w:left w:val="single" w:sz="6" w:space="0" w:color="auto"/>
              <w:bottom w:val="single" w:sz="6" w:space="0" w:color="000000"/>
              <w:right w:val="single" w:sz="6" w:space="0" w:color="000000"/>
            </w:tcBorders>
            <w:tcMar>
              <w:left w:w="60" w:type="dxa"/>
              <w:right w:w="60" w:type="dxa"/>
            </w:tcMar>
            <w:vAlign w:val="center"/>
          </w:tcPr>
          <w:p w14:paraId="113BE52A"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color w:val="000000"/>
                <w:sz w:val="16"/>
                <w:szCs w:val="22"/>
              </w:rPr>
              <w:t>3</w:t>
            </w:r>
          </w:p>
        </w:tc>
        <w:tc>
          <w:tcPr>
            <w:tcW w:w="2803" w:type="dxa"/>
            <w:tcBorders>
              <w:top w:val="single" w:sz="6" w:space="0" w:color="000000"/>
              <w:left w:val="single" w:sz="6" w:space="0" w:color="000000"/>
              <w:bottom w:val="single" w:sz="6" w:space="0" w:color="000000"/>
              <w:right w:val="single" w:sz="6" w:space="0" w:color="000000"/>
            </w:tcBorders>
            <w:tcMar>
              <w:left w:w="60" w:type="dxa"/>
              <w:right w:w="60" w:type="dxa"/>
            </w:tcMar>
            <w:vAlign w:val="center"/>
          </w:tcPr>
          <w:p w14:paraId="41D32E16"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color w:val="000000"/>
                <w:sz w:val="16"/>
                <w:szCs w:val="22"/>
              </w:rPr>
              <w:t>MOTONIVELADORA</w:t>
            </w:r>
          </w:p>
        </w:tc>
        <w:tc>
          <w:tcPr>
            <w:tcW w:w="2126" w:type="dxa"/>
            <w:tcBorders>
              <w:top w:val="single" w:sz="6" w:space="0" w:color="000000"/>
              <w:left w:val="single" w:sz="6" w:space="0" w:color="000000"/>
              <w:bottom w:val="single" w:sz="6" w:space="0" w:color="000000"/>
              <w:right w:val="single" w:sz="6" w:space="0" w:color="000000"/>
            </w:tcBorders>
            <w:tcMar>
              <w:left w:w="60" w:type="dxa"/>
              <w:right w:w="60" w:type="dxa"/>
            </w:tcMar>
            <w:vAlign w:val="center"/>
          </w:tcPr>
          <w:p w14:paraId="5D9BD3D0"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color w:val="000000"/>
                <w:sz w:val="16"/>
                <w:szCs w:val="22"/>
              </w:rPr>
              <w:t>CASE</w:t>
            </w:r>
          </w:p>
        </w:tc>
        <w:tc>
          <w:tcPr>
            <w:tcW w:w="1701" w:type="dxa"/>
            <w:tcBorders>
              <w:top w:val="single" w:sz="6" w:space="0" w:color="000000"/>
              <w:left w:val="single" w:sz="6" w:space="0" w:color="000000"/>
              <w:bottom w:val="single" w:sz="6" w:space="0" w:color="000000"/>
              <w:right w:val="single" w:sz="6" w:space="0" w:color="000000"/>
            </w:tcBorders>
            <w:tcMar>
              <w:left w:w="60" w:type="dxa"/>
              <w:right w:w="60" w:type="dxa"/>
            </w:tcMar>
            <w:vAlign w:val="center"/>
          </w:tcPr>
          <w:p w14:paraId="3E19B9E4"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color w:val="000000"/>
                <w:sz w:val="16"/>
                <w:szCs w:val="22"/>
              </w:rPr>
              <w:t>845</w:t>
            </w:r>
          </w:p>
        </w:tc>
        <w:tc>
          <w:tcPr>
            <w:tcW w:w="2235" w:type="dxa"/>
            <w:tcBorders>
              <w:top w:val="single" w:sz="6" w:space="0" w:color="000000"/>
              <w:left w:val="single" w:sz="6" w:space="0" w:color="000000"/>
              <w:bottom w:val="single" w:sz="6" w:space="0" w:color="000000"/>
              <w:right w:val="single" w:sz="6" w:space="0" w:color="auto"/>
            </w:tcBorders>
            <w:tcMar>
              <w:left w:w="60" w:type="dxa"/>
              <w:right w:w="60" w:type="dxa"/>
            </w:tcMar>
            <w:vAlign w:val="center"/>
          </w:tcPr>
          <w:p w14:paraId="7BFD25CF"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color w:val="000000"/>
                <w:sz w:val="16"/>
                <w:szCs w:val="22"/>
              </w:rPr>
              <w:t>ACPM</w:t>
            </w:r>
          </w:p>
        </w:tc>
      </w:tr>
      <w:tr w:rsidR="0038076E" w:rsidRPr="00667292" w14:paraId="782DEFB7" w14:textId="77777777" w:rsidTr="009F46D0">
        <w:trPr>
          <w:trHeight w:val="60"/>
          <w:jc w:val="center"/>
        </w:trPr>
        <w:tc>
          <w:tcPr>
            <w:tcW w:w="450" w:type="dxa"/>
            <w:tcBorders>
              <w:top w:val="single" w:sz="6" w:space="0" w:color="000000"/>
              <w:left w:val="single" w:sz="6" w:space="0" w:color="auto"/>
              <w:bottom w:val="single" w:sz="6" w:space="0" w:color="auto"/>
              <w:right w:val="single" w:sz="6" w:space="0" w:color="000000"/>
            </w:tcBorders>
            <w:tcMar>
              <w:left w:w="60" w:type="dxa"/>
              <w:right w:w="60" w:type="dxa"/>
            </w:tcMar>
            <w:vAlign w:val="center"/>
          </w:tcPr>
          <w:p w14:paraId="59EB762F"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color w:val="000000"/>
                <w:sz w:val="16"/>
                <w:szCs w:val="22"/>
              </w:rPr>
              <w:t>4</w:t>
            </w:r>
          </w:p>
        </w:tc>
        <w:tc>
          <w:tcPr>
            <w:tcW w:w="2803" w:type="dxa"/>
            <w:tcBorders>
              <w:top w:val="single" w:sz="6" w:space="0" w:color="000000"/>
              <w:left w:val="single" w:sz="6" w:space="0" w:color="000000"/>
              <w:bottom w:val="single" w:sz="6" w:space="0" w:color="auto"/>
              <w:right w:val="single" w:sz="6" w:space="0" w:color="000000"/>
            </w:tcBorders>
            <w:tcMar>
              <w:left w:w="60" w:type="dxa"/>
              <w:right w:w="60" w:type="dxa"/>
            </w:tcMar>
            <w:vAlign w:val="center"/>
          </w:tcPr>
          <w:p w14:paraId="3921CE14"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color w:val="000000"/>
                <w:sz w:val="16"/>
                <w:szCs w:val="22"/>
              </w:rPr>
              <w:t>RETROEXCAVADORA</w:t>
            </w:r>
          </w:p>
        </w:tc>
        <w:tc>
          <w:tcPr>
            <w:tcW w:w="2126" w:type="dxa"/>
            <w:tcBorders>
              <w:top w:val="single" w:sz="6" w:space="0" w:color="000000"/>
              <w:left w:val="single" w:sz="6" w:space="0" w:color="000000"/>
              <w:bottom w:val="single" w:sz="6" w:space="0" w:color="auto"/>
              <w:right w:val="single" w:sz="6" w:space="0" w:color="000000"/>
            </w:tcBorders>
            <w:tcMar>
              <w:left w:w="60" w:type="dxa"/>
              <w:right w:w="60" w:type="dxa"/>
            </w:tcMar>
            <w:vAlign w:val="center"/>
          </w:tcPr>
          <w:p w14:paraId="60EBA969"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color w:val="000000"/>
                <w:sz w:val="16"/>
                <w:szCs w:val="22"/>
              </w:rPr>
              <w:t>CASE</w:t>
            </w:r>
          </w:p>
        </w:tc>
        <w:tc>
          <w:tcPr>
            <w:tcW w:w="1701" w:type="dxa"/>
            <w:tcBorders>
              <w:top w:val="single" w:sz="6" w:space="0" w:color="000000"/>
              <w:left w:val="single" w:sz="6" w:space="0" w:color="000000"/>
              <w:bottom w:val="single" w:sz="6" w:space="0" w:color="auto"/>
              <w:right w:val="single" w:sz="6" w:space="0" w:color="000000"/>
            </w:tcBorders>
            <w:tcMar>
              <w:left w:w="60" w:type="dxa"/>
              <w:right w:w="60" w:type="dxa"/>
            </w:tcMar>
            <w:vAlign w:val="center"/>
          </w:tcPr>
          <w:p w14:paraId="4BCEFA4F"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color w:val="000000"/>
                <w:sz w:val="16"/>
                <w:szCs w:val="22"/>
              </w:rPr>
              <w:t>580M</w:t>
            </w:r>
          </w:p>
        </w:tc>
        <w:tc>
          <w:tcPr>
            <w:tcW w:w="2235" w:type="dxa"/>
            <w:tcBorders>
              <w:top w:val="single" w:sz="6" w:space="0" w:color="000000"/>
              <w:left w:val="single" w:sz="6" w:space="0" w:color="000000"/>
              <w:bottom w:val="single" w:sz="6" w:space="0" w:color="auto"/>
              <w:right w:val="single" w:sz="6" w:space="0" w:color="auto"/>
            </w:tcBorders>
            <w:tcMar>
              <w:left w:w="60" w:type="dxa"/>
              <w:right w:w="60" w:type="dxa"/>
            </w:tcMar>
            <w:vAlign w:val="center"/>
          </w:tcPr>
          <w:p w14:paraId="5E658862"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color w:val="000000"/>
                <w:sz w:val="16"/>
                <w:szCs w:val="22"/>
              </w:rPr>
              <w:t>ACPM</w:t>
            </w:r>
          </w:p>
        </w:tc>
      </w:tr>
    </w:tbl>
    <w:p w14:paraId="155230B3" w14:textId="77777777" w:rsidR="0038076E" w:rsidRPr="00667292" w:rsidRDefault="0038076E" w:rsidP="0038076E">
      <w:pPr>
        <w:pStyle w:val="Textoindependiente"/>
        <w:widowControl w:val="0"/>
        <w:spacing w:line="259" w:lineRule="auto"/>
        <w:ind w:right="925"/>
        <w:rPr>
          <w:rFonts w:eastAsia="Arial"/>
          <w:b/>
          <w:bCs/>
          <w:color w:val="000000"/>
          <w:sz w:val="22"/>
          <w:szCs w:val="22"/>
        </w:rPr>
      </w:pPr>
    </w:p>
    <w:p w14:paraId="0D230831" w14:textId="77777777" w:rsidR="0038076E" w:rsidRPr="00667292" w:rsidRDefault="0038076E" w:rsidP="000B24D9">
      <w:pPr>
        <w:pStyle w:val="Textoindependiente"/>
        <w:widowControl w:val="0"/>
        <w:numPr>
          <w:ilvl w:val="0"/>
          <w:numId w:val="22"/>
        </w:numPr>
        <w:spacing w:line="259" w:lineRule="auto"/>
        <w:ind w:right="925"/>
        <w:rPr>
          <w:rFonts w:ascii="Garamond" w:eastAsia="Garamond" w:hAnsi="Garamond" w:cs="Garamond"/>
          <w:color w:val="000000"/>
          <w:sz w:val="20"/>
          <w:szCs w:val="22"/>
        </w:rPr>
      </w:pPr>
      <w:r w:rsidRPr="00667292">
        <w:rPr>
          <w:rFonts w:ascii="Garamond" w:eastAsia="Garamond" w:hAnsi="Garamond" w:cs="Garamond"/>
          <w:color w:val="000000"/>
          <w:sz w:val="20"/>
          <w:szCs w:val="22"/>
        </w:rPr>
        <w:t>Equipos Menores:</w:t>
      </w:r>
    </w:p>
    <w:p w14:paraId="13FDE604" w14:textId="77777777" w:rsidR="0038076E" w:rsidRPr="00667292" w:rsidRDefault="0038076E" w:rsidP="0038076E">
      <w:pPr>
        <w:pStyle w:val="Textoindependiente"/>
        <w:widowControl w:val="0"/>
        <w:spacing w:line="259" w:lineRule="auto"/>
        <w:ind w:left="720" w:right="925"/>
        <w:rPr>
          <w:rFonts w:ascii="Garamond" w:eastAsia="Garamond" w:hAnsi="Garamond" w:cs="Garamond"/>
          <w:color w:val="000000"/>
          <w:sz w:val="22"/>
          <w:szCs w:val="22"/>
        </w:rPr>
      </w:pPr>
    </w:p>
    <w:tbl>
      <w:tblPr>
        <w:tblW w:w="0" w:type="auto"/>
        <w:jc w:val="center"/>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450"/>
        <w:gridCol w:w="2715"/>
        <w:gridCol w:w="1920"/>
        <w:gridCol w:w="1980"/>
        <w:gridCol w:w="2265"/>
      </w:tblGrid>
      <w:tr w:rsidR="0038076E" w:rsidRPr="00667292" w14:paraId="53D39ED7" w14:textId="77777777" w:rsidTr="009F46D0">
        <w:trPr>
          <w:trHeight w:val="300"/>
          <w:jc w:val="center"/>
        </w:trPr>
        <w:tc>
          <w:tcPr>
            <w:tcW w:w="450" w:type="dxa"/>
            <w:tcBorders>
              <w:top w:val="single" w:sz="6" w:space="0" w:color="auto"/>
              <w:left w:val="single" w:sz="6" w:space="0" w:color="auto"/>
              <w:bottom w:val="single" w:sz="6" w:space="0" w:color="000000"/>
              <w:right w:val="single" w:sz="6" w:space="0" w:color="000000"/>
            </w:tcBorders>
            <w:shd w:val="clear" w:color="auto" w:fill="BDD7EE"/>
            <w:tcMar>
              <w:left w:w="60" w:type="dxa"/>
              <w:right w:w="60" w:type="dxa"/>
            </w:tcMar>
            <w:vAlign w:val="center"/>
          </w:tcPr>
          <w:p w14:paraId="0E6DF35C"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b/>
                <w:bCs/>
                <w:color w:val="000000"/>
                <w:sz w:val="16"/>
                <w:szCs w:val="22"/>
              </w:rPr>
              <w:t xml:space="preserve">No. </w:t>
            </w:r>
          </w:p>
        </w:tc>
        <w:tc>
          <w:tcPr>
            <w:tcW w:w="2715" w:type="dxa"/>
            <w:tcBorders>
              <w:top w:val="single" w:sz="6" w:space="0" w:color="auto"/>
              <w:left w:val="single" w:sz="6" w:space="0" w:color="000000"/>
              <w:bottom w:val="single" w:sz="6" w:space="0" w:color="000000"/>
              <w:right w:val="single" w:sz="6" w:space="0" w:color="000000"/>
            </w:tcBorders>
            <w:shd w:val="clear" w:color="auto" w:fill="BDD7EE"/>
            <w:tcMar>
              <w:left w:w="60" w:type="dxa"/>
              <w:right w:w="60" w:type="dxa"/>
            </w:tcMar>
            <w:vAlign w:val="center"/>
          </w:tcPr>
          <w:p w14:paraId="2B1DC3F9"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b/>
                <w:bCs/>
                <w:color w:val="000000"/>
                <w:sz w:val="16"/>
                <w:szCs w:val="22"/>
              </w:rPr>
              <w:t>MAQUINARIA</w:t>
            </w:r>
          </w:p>
        </w:tc>
        <w:tc>
          <w:tcPr>
            <w:tcW w:w="1920" w:type="dxa"/>
            <w:tcBorders>
              <w:top w:val="single" w:sz="6" w:space="0" w:color="auto"/>
              <w:left w:val="single" w:sz="6" w:space="0" w:color="000000"/>
              <w:bottom w:val="single" w:sz="6" w:space="0" w:color="000000"/>
              <w:right w:val="single" w:sz="6" w:space="0" w:color="000000"/>
            </w:tcBorders>
            <w:shd w:val="clear" w:color="auto" w:fill="BDD7EE"/>
            <w:tcMar>
              <w:left w:w="60" w:type="dxa"/>
              <w:right w:w="60" w:type="dxa"/>
            </w:tcMar>
            <w:vAlign w:val="center"/>
          </w:tcPr>
          <w:p w14:paraId="2FF40019"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b/>
                <w:bCs/>
                <w:color w:val="000000"/>
                <w:sz w:val="16"/>
                <w:szCs w:val="22"/>
              </w:rPr>
              <w:t>MARCA</w:t>
            </w:r>
          </w:p>
        </w:tc>
        <w:tc>
          <w:tcPr>
            <w:tcW w:w="1980" w:type="dxa"/>
            <w:tcBorders>
              <w:top w:val="single" w:sz="6" w:space="0" w:color="auto"/>
              <w:left w:val="single" w:sz="6" w:space="0" w:color="000000"/>
              <w:bottom w:val="single" w:sz="6" w:space="0" w:color="000000"/>
              <w:right w:val="single" w:sz="6" w:space="0" w:color="000000"/>
            </w:tcBorders>
            <w:shd w:val="clear" w:color="auto" w:fill="BDD7EE"/>
            <w:tcMar>
              <w:left w:w="60" w:type="dxa"/>
              <w:right w:w="60" w:type="dxa"/>
            </w:tcMar>
            <w:vAlign w:val="center"/>
          </w:tcPr>
          <w:p w14:paraId="3EB4945A"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b/>
                <w:bCs/>
                <w:color w:val="000000"/>
                <w:sz w:val="16"/>
                <w:szCs w:val="22"/>
              </w:rPr>
              <w:t>MODELO</w:t>
            </w:r>
          </w:p>
        </w:tc>
        <w:tc>
          <w:tcPr>
            <w:tcW w:w="2265" w:type="dxa"/>
            <w:tcBorders>
              <w:top w:val="single" w:sz="6" w:space="0" w:color="auto"/>
              <w:left w:val="single" w:sz="6" w:space="0" w:color="000000"/>
              <w:bottom w:val="single" w:sz="6" w:space="0" w:color="000000"/>
              <w:right w:val="single" w:sz="6" w:space="0" w:color="auto"/>
            </w:tcBorders>
            <w:shd w:val="clear" w:color="auto" w:fill="BDD7EE"/>
            <w:tcMar>
              <w:left w:w="60" w:type="dxa"/>
              <w:right w:w="60" w:type="dxa"/>
            </w:tcMar>
            <w:vAlign w:val="center"/>
          </w:tcPr>
          <w:p w14:paraId="30AC0F4C"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b/>
                <w:bCs/>
                <w:color w:val="000000"/>
                <w:sz w:val="16"/>
                <w:szCs w:val="22"/>
              </w:rPr>
              <w:t>CLASE COMBUSTIBLE</w:t>
            </w:r>
          </w:p>
        </w:tc>
      </w:tr>
      <w:tr w:rsidR="0038076E" w:rsidRPr="00667292" w14:paraId="2E8F4F2E" w14:textId="77777777" w:rsidTr="009F46D0">
        <w:trPr>
          <w:trHeight w:val="120"/>
          <w:jc w:val="center"/>
        </w:trPr>
        <w:tc>
          <w:tcPr>
            <w:tcW w:w="450" w:type="dxa"/>
            <w:tcBorders>
              <w:top w:val="single" w:sz="6" w:space="0" w:color="auto"/>
              <w:left w:val="single" w:sz="6" w:space="0" w:color="auto"/>
              <w:bottom w:val="single" w:sz="6" w:space="0" w:color="auto"/>
              <w:right w:val="single" w:sz="6" w:space="0" w:color="000000"/>
            </w:tcBorders>
            <w:tcMar>
              <w:left w:w="60" w:type="dxa"/>
              <w:right w:w="60" w:type="dxa"/>
            </w:tcMar>
            <w:vAlign w:val="center"/>
          </w:tcPr>
          <w:p w14:paraId="78817BD6"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color w:val="000000"/>
                <w:sz w:val="16"/>
                <w:szCs w:val="22"/>
              </w:rPr>
              <w:t>1</w:t>
            </w:r>
          </w:p>
        </w:tc>
        <w:tc>
          <w:tcPr>
            <w:tcW w:w="2715" w:type="dxa"/>
            <w:tcBorders>
              <w:top w:val="single" w:sz="6" w:space="0" w:color="auto"/>
              <w:left w:val="single" w:sz="6" w:space="0" w:color="000000"/>
              <w:bottom w:val="single" w:sz="6" w:space="0" w:color="auto"/>
              <w:right w:val="single" w:sz="6" w:space="0" w:color="000000"/>
            </w:tcBorders>
            <w:tcMar>
              <w:left w:w="60" w:type="dxa"/>
              <w:right w:w="60" w:type="dxa"/>
            </w:tcMar>
            <w:vAlign w:val="center"/>
          </w:tcPr>
          <w:p w14:paraId="1A78C9DD"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color w:val="000000"/>
                <w:sz w:val="16"/>
                <w:szCs w:val="22"/>
              </w:rPr>
              <w:t>CORTADORA DE ASFALTO</w:t>
            </w:r>
          </w:p>
        </w:tc>
        <w:tc>
          <w:tcPr>
            <w:tcW w:w="1920" w:type="dxa"/>
            <w:tcBorders>
              <w:top w:val="single" w:sz="6" w:space="0" w:color="auto"/>
              <w:left w:val="single" w:sz="6" w:space="0" w:color="000000"/>
              <w:bottom w:val="single" w:sz="6" w:space="0" w:color="auto"/>
              <w:right w:val="single" w:sz="6" w:space="0" w:color="000000"/>
            </w:tcBorders>
            <w:tcMar>
              <w:left w:w="60" w:type="dxa"/>
              <w:right w:w="60" w:type="dxa"/>
            </w:tcMar>
            <w:vAlign w:val="center"/>
          </w:tcPr>
          <w:p w14:paraId="26E4E633"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color w:val="000000"/>
                <w:sz w:val="16"/>
                <w:szCs w:val="22"/>
              </w:rPr>
              <w:t>HONDA </w:t>
            </w:r>
          </w:p>
        </w:tc>
        <w:tc>
          <w:tcPr>
            <w:tcW w:w="1980" w:type="dxa"/>
            <w:tcBorders>
              <w:top w:val="single" w:sz="6" w:space="0" w:color="auto"/>
              <w:left w:val="single" w:sz="6" w:space="0" w:color="000000"/>
              <w:bottom w:val="single" w:sz="6" w:space="0" w:color="auto"/>
              <w:right w:val="single" w:sz="6" w:space="0" w:color="000000"/>
            </w:tcBorders>
            <w:tcMar>
              <w:left w:w="60" w:type="dxa"/>
              <w:right w:w="60" w:type="dxa"/>
            </w:tcMar>
            <w:vAlign w:val="center"/>
          </w:tcPr>
          <w:p w14:paraId="365FEDDF"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color w:val="000000"/>
                <w:sz w:val="16"/>
                <w:szCs w:val="22"/>
              </w:rPr>
              <w:t> </w:t>
            </w:r>
          </w:p>
        </w:tc>
        <w:tc>
          <w:tcPr>
            <w:tcW w:w="2265" w:type="dxa"/>
            <w:tcBorders>
              <w:top w:val="single" w:sz="6" w:space="0" w:color="auto"/>
              <w:left w:val="single" w:sz="6" w:space="0" w:color="000000"/>
              <w:bottom w:val="single" w:sz="6" w:space="0" w:color="auto"/>
              <w:right w:val="single" w:sz="6" w:space="0" w:color="auto"/>
            </w:tcBorders>
            <w:tcMar>
              <w:left w:w="60" w:type="dxa"/>
              <w:right w:w="60" w:type="dxa"/>
            </w:tcMar>
            <w:vAlign w:val="center"/>
          </w:tcPr>
          <w:p w14:paraId="19355875"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color w:val="000000"/>
                <w:sz w:val="16"/>
                <w:szCs w:val="22"/>
              </w:rPr>
              <w:t>ACPM</w:t>
            </w:r>
          </w:p>
        </w:tc>
      </w:tr>
      <w:tr w:rsidR="0038076E" w:rsidRPr="00667292" w14:paraId="1DDE83D4" w14:textId="77777777" w:rsidTr="009F46D0">
        <w:trPr>
          <w:trHeight w:val="120"/>
          <w:jc w:val="center"/>
        </w:trPr>
        <w:tc>
          <w:tcPr>
            <w:tcW w:w="450" w:type="dxa"/>
            <w:tcBorders>
              <w:top w:val="single" w:sz="6" w:space="0" w:color="auto"/>
              <w:left w:val="single" w:sz="6" w:space="0" w:color="auto"/>
              <w:bottom w:val="single" w:sz="6" w:space="0" w:color="auto"/>
              <w:right w:val="single" w:sz="6" w:space="0" w:color="000000"/>
            </w:tcBorders>
            <w:tcMar>
              <w:left w:w="60" w:type="dxa"/>
              <w:right w:w="60" w:type="dxa"/>
            </w:tcMar>
            <w:vAlign w:val="center"/>
          </w:tcPr>
          <w:p w14:paraId="4ADD66E9"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color w:val="000000"/>
                <w:sz w:val="16"/>
                <w:szCs w:val="22"/>
              </w:rPr>
              <w:t>2</w:t>
            </w:r>
          </w:p>
        </w:tc>
        <w:tc>
          <w:tcPr>
            <w:tcW w:w="2715" w:type="dxa"/>
            <w:tcBorders>
              <w:top w:val="single" w:sz="6" w:space="0" w:color="auto"/>
              <w:left w:val="single" w:sz="6" w:space="0" w:color="000000"/>
              <w:bottom w:val="single" w:sz="6" w:space="0" w:color="auto"/>
              <w:right w:val="single" w:sz="6" w:space="0" w:color="000000"/>
            </w:tcBorders>
            <w:tcMar>
              <w:left w:w="60" w:type="dxa"/>
              <w:right w:w="60" w:type="dxa"/>
            </w:tcMar>
            <w:vAlign w:val="center"/>
          </w:tcPr>
          <w:p w14:paraId="2AC1D243"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color w:val="000000"/>
                <w:sz w:val="16"/>
                <w:szCs w:val="22"/>
              </w:rPr>
              <w:t>CORTADORA DE ASFALTO</w:t>
            </w:r>
          </w:p>
        </w:tc>
        <w:tc>
          <w:tcPr>
            <w:tcW w:w="1920" w:type="dxa"/>
            <w:tcBorders>
              <w:top w:val="single" w:sz="6" w:space="0" w:color="auto"/>
              <w:left w:val="single" w:sz="6" w:space="0" w:color="000000"/>
              <w:bottom w:val="single" w:sz="6" w:space="0" w:color="auto"/>
              <w:right w:val="single" w:sz="6" w:space="0" w:color="000000"/>
            </w:tcBorders>
            <w:tcMar>
              <w:left w:w="60" w:type="dxa"/>
              <w:right w:w="60" w:type="dxa"/>
            </w:tcMar>
            <w:vAlign w:val="center"/>
          </w:tcPr>
          <w:p w14:paraId="68AC111B"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color w:val="000000"/>
                <w:sz w:val="16"/>
                <w:szCs w:val="22"/>
              </w:rPr>
              <w:t>WACKER NEUSON </w:t>
            </w:r>
          </w:p>
        </w:tc>
        <w:tc>
          <w:tcPr>
            <w:tcW w:w="1980" w:type="dxa"/>
            <w:tcBorders>
              <w:top w:val="single" w:sz="6" w:space="0" w:color="auto"/>
              <w:left w:val="single" w:sz="6" w:space="0" w:color="000000"/>
              <w:bottom w:val="single" w:sz="6" w:space="0" w:color="auto"/>
              <w:right w:val="single" w:sz="6" w:space="0" w:color="000000"/>
            </w:tcBorders>
            <w:tcMar>
              <w:left w:w="60" w:type="dxa"/>
              <w:right w:w="60" w:type="dxa"/>
            </w:tcMar>
            <w:vAlign w:val="center"/>
          </w:tcPr>
          <w:p w14:paraId="2C191E90"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color w:val="000000"/>
                <w:sz w:val="16"/>
                <w:szCs w:val="22"/>
              </w:rPr>
              <w:t>MFS14-4 </w:t>
            </w:r>
          </w:p>
        </w:tc>
        <w:tc>
          <w:tcPr>
            <w:tcW w:w="2265" w:type="dxa"/>
            <w:tcBorders>
              <w:top w:val="single" w:sz="6" w:space="0" w:color="auto"/>
              <w:left w:val="single" w:sz="6" w:space="0" w:color="000000"/>
              <w:bottom w:val="single" w:sz="6" w:space="0" w:color="auto"/>
              <w:right w:val="single" w:sz="6" w:space="0" w:color="auto"/>
            </w:tcBorders>
            <w:tcMar>
              <w:left w:w="60" w:type="dxa"/>
              <w:right w:w="60" w:type="dxa"/>
            </w:tcMar>
            <w:vAlign w:val="center"/>
          </w:tcPr>
          <w:p w14:paraId="5AB6476A"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color w:val="000000"/>
                <w:sz w:val="16"/>
                <w:szCs w:val="22"/>
              </w:rPr>
              <w:t>ACPM</w:t>
            </w:r>
          </w:p>
        </w:tc>
      </w:tr>
      <w:tr w:rsidR="0038076E" w:rsidRPr="00667292" w14:paraId="08F448AE" w14:textId="77777777" w:rsidTr="009F46D0">
        <w:trPr>
          <w:trHeight w:val="120"/>
          <w:jc w:val="center"/>
        </w:trPr>
        <w:tc>
          <w:tcPr>
            <w:tcW w:w="450" w:type="dxa"/>
            <w:tcBorders>
              <w:top w:val="single" w:sz="6" w:space="0" w:color="auto"/>
              <w:left w:val="single" w:sz="6" w:space="0" w:color="auto"/>
              <w:bottom w:val="single" w:sz="6" w:space="0" w:color="auto"/>
              <w:right w:val="single" w:sz="6" w:space="0" w:color="000000"/>
            </w:tcBorders>
            <w:tcMar>
              <w:left w:w="60" w:type="dxa"/>
              <w:right w:w="60" w:type="dxa"/>
            </w:tcMar>
            <w:vAlign w:val="center"/>
          </w:tcPr>
          <w:p w14:paraId="7C741914"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color w:val="000000"/>
                <w:sz w:val="16"/>
                <w:szCs w:val="22"/>
              </w:rPr>
              <w:t>3</w:t>
            </w:r>
          </w:p>
        </w:tc>
        <w:tc>
          <w:tcPr>
            <w:tcW w:w="2715" w:type="dxa"/>
            <w:tcBorders>
              <w:top w:val="single" w:sz="6" w:space="0" w:color="auto"/>
              <w:left w:val="single" w:sz="6" w:space="0" w:color="000000"/>
              <w:bottom w:val="single" w:sz="6" w:space="0" w:color="auto"/>
              <w:right w:val="single" w:sz="6" w:space="0" w:color="000000"/>
            </w:tcBorders>
            <w:tcMar>
              <w:left w:w="60" w:type="dxa"/>
              <w:right w:w="60" w:type="dxa"/>
            </w:tcMar>
            <w:vAlign w:val="center"/>
          </w:tcPr>
          <w:p w14:paraId="0CF315E5"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color w:val="000000"/>
                <w:sz w:val="16"/>
                <w:szCs w:val="22"/>
              </w:rPr>
              <w:t>MARTILLO HIDRAULICO</w:t>
            </w:r>
          </w:p>
        </w:tc>
        <w:tc>
          <w:tcPr>
            <w:tcW w:w="1920" w:type="dxa"/>
            <w:tcBorders>
              <w:top w:val="single" w:sz="6" w:space="0" w:color="auto"/>
              <w:left w:val="single" w:sz="6" w:space="0" w:color="000000"/>
              <w:bottom w:val="single" w:sz="6" w:space="0" w:color="auto"/>
              <w:right w:val="single" w:sz="6" w:space="0" w:color="000000"/>
            </w:tcBorders>
            <w:tcMar>
              <w:left w:w="60" w:type="dxa"/>
              <w:right w:w="60" w:type="dxa"/>
            </w:tcMar>
            <w:vAlign w:val="center"/>
          </w:tcPr>
          <w:p w14:paraId="649BAECE"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color w:val="000000"/>
                <w:sz w:val="16"/>
                <w:szCs w:val="22"/>
              </w:rPr>
              <w:t>OKADA </w:t>
            </w:r>
          </w:p>
        </w:tc>
        <w:tc>
          <w:tcPr>
            <w:tcW w:w="1980" w:type="dxa"/>
            <w:tcBorders>
              <w:top w:val="single" w:sz="6" w:space="0" w:color="auto"/>
              <w:left w:val="single" w:sz="6" w:space="0" w:color="000000"/>
              <w:bottom w:val="single" w:sz="6" w:space="0" w:color="auto"/>
              <w:right w:val="single" w:sz="6" w:space="0" w:color="000000"/>
            </w:tcBorders>
            <w:tcMar>
              <w:left w:w="60" w:type="dxa"/>
              <w:right w:w="60" w:type="dxa"/>
            </w:tcMar>
            <w:vAlign w:val="center"/>
          </w:tcPr>
          <w:p w14:paraId="438E1304"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color w:val="000000"/>
                <w:sz w:val="16"/>
                <w:szCs w:val="22"/>
              </w:rPr>
              <w:t>OKADA-400 </w:t>
            </w:r>
          </w:p>
        </w:tc>
        <w:tc>
          <w:tcPr>
            <w:tcW w:w="2265" w:type="dxa"/>
            <w:tcBorders>
              <w:top w:val="single" w:sz="6" w:space="0" w:color="auto"/>
              <w:left w:val="single" w:sz="6" w:space="0" w:color="000000"/>
              <w:bottom w:val="single" w:sz="6" w:space="0" w:color="auto"/>
              <w:right w:val="single" w:sz="6" w:space="0" w:color="auto"/>
            </w:tcBorders>
            <w:tcMar>
              <w:left w:w="60" w:type="dxa"/>
              <w:right w:w="60" w:type="dxa"/>
            </w:tcMar>
            <w:vAlign w:val="center"/>
          </w:tcPr>
          <w:p w14:paraId="3C7C55CC"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color w:val="000000"/>
                <w:sz w:val="16"/>
                <w:szCs w:val="22"/>
              </w:rPr>
              <w:t>ACPM</w:t>
            </w:r>
          </w:p>
        </w:tc>
      </w:tr>
      <w:tr w:rsidR="0038076E" w:rsidRPr="00667292" w14:paraId="40D4332C" w14:textId="77777777" w:rsidTr="009F46D0">
        <w:trPr>
          <w:trHeight w:val="120"/>
          <w:jc w:val="center"/>
        </w:trPr>
        <w:tc>
          <w:tcPr>
            <w:tcW w:w="450" w:type="dxa"/>
            <w:tcBorders>
              <w:top w:val="single" w:sz="6" w:space="0" w:color="auto"/>
              <w:left w:val="single" w:sz="6" w:space="0" w:color="auto"/>
              <w:bottom w:val="single" w:sz="6" w:space="0" w:color="auto"/>
              <w:right w:val="single" w:sz="6" w:space="0" w:color="000000"/>
            </w:tcBorders>
            <w:tcMar>
              <w:left w:w="60" w:type="dxa"/>
              <w:right w:w="60" w:type="dxa"/>
            </w:tcMar>
            <w:vAlign w:val="center"/>
          </w:tcPr>
          <w:p w14:paraId="1E94FF53"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color w:val="000000"/>
                <w:sz w:val="16"/>
                <w:szCs w:val="22"/>
              </w:rPr>
              <w:t>4</w:t>
            </w:r>
          </w:p>
        </w:tc>
        <w:tc>
          <w:tcPr>
            <w:tcW w:w="2715" w:type="dxa"/>
            <w:tcBorders>
              <w:top w:val="single" w:sz="6" w:space="0" w:color="auto"/>
              <w:left w:val="single" w:sz="6" w:space="0" w:color="000000"/>
              <w:bottom w:val="single" w:sz="6" w:space="0" w:color="auto"/>
              <w:right w:val="single" w:sz="6" w:space="0" w:color="000000"/>
            </w:tcBorders>
            <w:tcMar>
              <w:left w:w="60" w:type="dxa"/>
              <w:right w:w="60" w:type="dxa"/>
            </w:tcMar>
            <w:vAlign w:val="center"/>
          </w:tcPr>
          <w:p w14:paraId="5513CAE6"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color w:val="000000"/>
                <w:sz w:val="16"/>
                <w:szCs w:val="22"/>
              </w:rPr>
              <w:t>PLACA COMPACTADORA</w:t>
            </w:r>
          </w:p>
        </w:tc>
        <w:tc>
          <w:tcPr>
            <w:tcW w:w="1920" w:type="dxa"/>
            <w:tcBorders>
              <w:top w:val="single" w:sz="6" w:space="0" w:color="auto"/>
              <w:left w:val="single" w:sz="6" w:space="0" w:color="000000"/>
              <w:bottom w:val="single" w:sz="6" w:space="0" w:color="auto"/>
              <w:right w:val="single" w:sz="6" w:space="0" w:color="000000"/>
            </w:tcBorders>
            <w:tcMar>
              <w:left w:w="60" w:type="dxa"/>
              <w:right w:w="60" w:type="dxa"/>
            </w:tcMar>
            <w:vAlign w:val="center"/>
          </w:tcPr>
          <w:p w14:paraId="735BB8C9"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color w:val="000000"/>
                <w:sz w:val="16"/>
                <w:szCs w:val="22"/>
              </w:rPr>
              <w:t>WACKER NEUSON  </w:t>
            </w:r>
          </w:p>
        </w:tc>
        <w:tc>
          <w:tcPr>
            <w:tcW w:w="1980" w:type="dxa"/>
            <w:tcBorders>
              <w:top w:val="single" w:sz="6" w:space="0" w:color="auto"/>
              <w:left w:val="single" w:sz="6" w:space="0" w:color="000000"/>
              <w:bottom w:val="single" w:sz="6" w:space="0" w:color="auto"/>
              <w:right w:val="single" w:sz="6" w:space="0" w:color="000000"/>
            </w:tcBorders>
            <w:tcMar>
              <w:left w:w="60" w:type="dxa"/>
              <w:right w:w="60" w:type="dxa"/>
            </w:tcMar>
            <w:vAlign w:val="center"/>
          </w:tcPr>
          <w:p w14:paraId="20CCF20E"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color w:val="000000"/>
                <w:sz w:val="16"/>
                <w:szCs w:val="22"/>
              </w:rPr>
              <w:t>MP15-CE </w:t>
            </w:r>
          </w:p>
        </w:tc>
        <w:tc>
          <w:tcPr>
            <w:tcW w:w="2265" w:type="dxa"/>
            <w:tcBorders>
              <w:top w:val="single" w:sz="6" w:space="0" w:color="auto"/>
              <w:left w:val="single" w:sz="6" w:space="0" w:color="000000"/>
              <w:bottom w:val="single" w:sz="6" w:space="0" w:color="auto"/>
              <w:right w:val="single" w:sz="6" w:space="0" w:color="auto"/>
            </w:tcBorders>
            <w:tcMar>
              <w:left w:w="60" w:type="dxa"/>
              <w:right w:w="60" w:type="dxa"/>
            </w:tcMar>
            <w:vAlign w:val="center"/>
          </w:tcPr>
          <w:p w14:paraId="716EC04D"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color w:val="000000"/>
                <w:sz w:val="16"/>
                <w:szCs w:val="22"/>
              </w:rPr>
              <w:t>ACPM</w:t>
            </w:r>
          </w:p>
        </w:tc>
      </w:tr>
      <w:tr w:rsidR="0038076E" w:rsidRPr="00667292" w14:paraId="3697D11D" w14:textId="77777777" w:rsidTr="009F46D0">
        <w:trPr>
          <w:trHeight w:val="120"/>
          <w:jc w:val="center"/>
        </w:trPr>
        <w:tc>
          <w:tcPr>
            <w:tcW w:w="450" w:type="dxa"/>
            <w:tcBorders>
              <w:top w:val="single" w:sz="6" w:space="0" w:color="auto"/>
              <w:left w:val="single" w:sz="6" w:space="0" w:color="auto"/>
              <w:bottom w:val="single" w:sz="6" w:space="0" w:color="auto"/>
              <w:right w:val="single" w:sz="6" w:space="0" w:color="000000"/>
            </w:tcBorders>
            <w:tcMar>
              <w:left w:w="60" w:type="dxa"/>
              <w:right w:w="60" w:type="dxa"/>
            </w:tcMar>
            <w:vAlign w:val="center"/>
          </w:tcPr>
          <w:p w14:paraId="27BBF9B9" w14:textId="77777777" w:rsidR="0038076E" w:rsidRPr="00667292" w:rsidRDefault="0038076E" w:rsidP="009F46D0">
            <w:pPr>
              <w:jc w:val="both"/>
              <w:rPr>
                <w:rFonts w:ascii="Garamond" w:eastAsia="Garamond" w:hAnsi="Garamond" w:cs="Garamond"/>
                <w:bCs/>
                <w:color w:val="000000"/>
                <w:sz w:val="16"/>
                <w:szCs w:val="22"/>
              </w:rPr>
            </w:pPr>
            <w:r w:rsidRPr="00667292">
              <w:rPr>
                <w:rFonts w:ascii="Garamond" w:eastAsia="Garamond" w:hAnsi="Garamond" w:cs="Garamond"/>
                <w:color w:val="000000"/>
                <w:sz w:val="16"/>
                <w:szCs w:val="22"/>
              </w:rPr>
              <w:t>5</w:t>
            </w:r>
          </w:p>
        </w:tc>
        <w:tc>
          <w:tcPr>
            <w:tcW w:w="2715" w:type="dxa"/>
            <w:tcBorders>
              <w:top w:val="single" w:sz="6" w:space="0" w:color="auto"/>
              <w:left w:val="single" w:sz="6" w:space="0" w:color="000000"/>
              <w:bottom w:val="single" w:sz="6" w:space="0" w:color="auto"/>
              <w:right w:val="single" w:sz="6" w:space="0" w:color="000000"/>
            </w:tcBorders>
            <w:tcMar>
              <w:left w:w="60" w:type="dxa"/>
              <w:right w:w="60" w:type="dxa"/>
            </w:tcMar>
            <w:vAlign w:val="center"/>
          </w:tcPr>
          <w:p w14:paraId="716806C5"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color w:val="000000"/>
                <w:sz w:val="16"/>
                <w:szCs w:val="22"/>
              </w:rPr>
              <w:t>FRESADORA</w:t>
            </w:r>
          </w:p>
        </w:tc>
        <w:tc>
          <w:tcPr>
            <w:tcW w:w="1920" w:type="dxa"/>
            <w:tcBorders>
              <w:top w:val="single" w:sz="6" w:space="0" w:color="auto"/>
              <w:left w:val="single" w:sz="6" w:space="0" w:color="000000"/>
              <w:bottom w:val="single" w:sz="6" w:space="0" w:color="auto"/>
              <w:right w:val="single" w:sz="6" w:space="0" w:color="000000"/>
            </w:tcBorders>
            <w:tcMar>
              <w:left w:w="60" w:type="dxa"/>
              <w:right w:w="60" w:type="dxa"/>
            </w:tcMar>
            <w:vAlign w:val="center"/>
          </w:tcPr>
          <w:p w14:paraId="3ED8A83B"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color w:val="000000"/>
                <w:sz w:val="16"/>
                <w:szCs w:val="22"/>
              </w:rPr>
              <w:t>SIMEX </w:t>
            </w:r>
          </w:p>
        </w:tc>
        <w:tc>
          <w:tcPr>
            <w:tcW w:w="1980" w:type="dxa"/>
            <w:tcBorders>
              <w:top w:val="single" w:sz="6" w:space="0" w:color="auto"/>
              <w:left w:val="single" w:sz="6" w:space="0" w:color="000000"/>
              <w:bottom w:val="single" w:sz="6" w:space="0" w:color="auto"/>
              <w:right w:val="single" w:sz="6" w:space="0" w:color="000000"/>
            </w:tcBorders>
            <w:tcMar>
              <w:left w:w="60" w:type="dxa"/>
              <w:right w:w="60" w:type="dxa"/>
            </w:tcMar>
            <w:vAlign w:val="center"/>
          </w:tcPr>
          <w:p w14:paraId="18BAB23B"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color w:val="000000"/>
                <w:sz w:val="16"/>
                <w:szCs w:val="22"/>
              </w:rPr>
              <w:t>PL-35.15 </w:t>
            </w:r>
          </w:p>
        </w:tc>
        <w:tc>
          <w:tcPr>
            <w:tcW w:w="2265" w:type="dxa"/>
            <w:tcBorders>
              <w:top w:val="single" w:sz="6" w:space="0" w:color="auto"/>
              <w:left w:val="single" w:sz="6" w:space="0" w:color="000000"/>
              <w:bottom w:val="single" w:sz="6" w:space="0" w:color="auto"/>
              <w:right w:val="single" w:sz="6" w:space="0" w:color="auto"/>
            </w:tcBorders>
            <w:tcMar>
              <w:left w:w="60" w:type="dxa"/>
              <w:right w:w="60" w:type="dxa"/>
            </w:tcMar>
            <w:vAlign w:val="center"/>
          </w:tcPr>
          <w:p w14:paraId="4D545042" w14:textId="77777777" w:rsidR="0038076E" w:rsidRPr="00667292" w:rsidRDefault="0038076E" w:rsidP="009F46D0">
            <w:pPr>
              <w:jc w:val="both"/>
              <w:rPr>
                <w:rFonts w:ascii="Garamond" w:eastAsia="Garamond" w:hAnsi="Garamond" w:cs="Garamond"/>
                <w:color w:val="000000"/>
                <w:sz w:val="16"/>
                <w:szCs w:val="22"/>
              </w:rPr>
            </w:pPr>
            <w:r w:rsidRPr="00667292">
              <w:rPr>
                <w:rFonts w:ascii="Garamond" w:eastAsia="Garamond" w:hAnsi="Garamond" w:cs="Garamond"/>
                <w:color w:val="000000"/>
                <w:sz w:val="16"/>
                <w:szCs w:val="22"/>
              </w:rPr>
              <w:t>ACPM</w:t>
            </w:r>
          </w:p>
        </w:tc>
      </w:tr>
    </w:tbl>
    <w:p w14:paraId="793E16E7" w14:textId="77777777" w:rsidR="0028611B" w:rsidRPr="00667292" w:rsidRDefault="0028611B" w:rsidP="0028611B">
      <w:pPr>
        <w:pStyle w:val="Standard"/>
        <w:widowControl w:val="0"/>
        <w:jc w:val="both"/>
        <w:rPr>
          <w:rFonts w:ascii="Garamond" w:eastAsia="Garamond" w:hAnsi="Garamond" w:cs="Garamond"/>
          <w:color w:val="000000"/>
          <w:szCs w:val="22"/>
          <w:lang w:val="es-ES"/>
        </w:rPr>
      </w:pPr>
    </w:p>
    <w:p w14:paraId="5E01A629" w14:textId="77777777" w:rsidR="0028611B" w:rsidRPr="00667292" w:rsidRDefault="0028611B" w:rsidP="0028611B">
      <w:pPr>
        <w:pStyle w:val="Standard"/>
        <w:widowControl w:val="0"/>
        <w:jc w:val="both"/>
        <w:rPr>
          <w:rFonts w:ascii="Garamond" w:eastAsia="Garamond" w:hAnsi="Garamond" w:cs="Garamond"/>
          <w:color w:val="000000"/>
          <w:szCs w:val="22"/>
        </w:rPr>
      </w:pPr>
      <w:r w:rsidRPr="00667292">
        <w:rPr>
          <w:rFonts w:ascii="Garamond" w:eastAsia="Garamond" w:hAnsi="Garamond" w:cs="Garamond"/>
          <w:color w:val="000000"/>
          <w:szCs w:val="22"/>
          <w:lang w:val="es-ES"/>
        </w:rPr>
        <w:t>El parque automotor, de vehículos livianos y pesados, a cargo del FDLSC y que dan apoyo a las diferentes áreas está conformado por:</w:t>
      </w:r>
    </w:p>
    <w:p w14:paraId="005051AF" w14:textId="77777777" w:rsidR="0028611B" w:rsidRPr="00667292" w:rsidRDefault="0028611B" w:rsidP="0028611B">
      <w:pPr>
        <w:pStyle w:val="Standard"/>
        <w:spacing w:line="259" w:lineRule="auto"/>
        <w:jc w:val="both"/>
        <w:rPr>
          <w:rFonts w:ascii="Garamond" w:eastAsia="Garamond" w:hAnsi="Garamond" w:cs="Garamond"/>
          <w:color w:val="000000"/>
          <w:szCs w:val="22"/>
        </w:rPr>
      </w:pPr>
    </w:p>
    <w:p w14:paraId="245A516F" w14:textId="77777777" w:rsidR="0028611B" w:rsidRPr="00667292" w:rsidRDefault="0028611B" w:rsidP="000B24D9">
      <w:pPr>
        <w:pStyle w:val="Standard"/>
        <w:widowControl w:val="0"/>
        <w:numPr>
          <w:ilvl w:val="0"/>
          <w:numId w:val="29"/>
        </w:numPr>
        <w:spacing w:line="259" w:lineRule="auto"/>
        <w:jc w:val="both"/>
        <w:rPr>
          <w:rFonts w:ascii="Garamond" w:eastAsia="Garamond" w:hAnsi="Garamond" w:cs="Garamond"/>
          <w:b/>
          <w:bCs/>
          <w:color w:val="000000"/>
          <w:sz w:val="18"/>
          <w:szCs w:val="18"/>
        </w:rPr>
      </w:pPr>
      <w:r w:rsidRPr="00667292">
        <w:rPr>
          <w:rFonts w:ascii="Garamond" w:eastAsia="Garamond" w:hAnsi="Garamond" w:cs="Garamond"/>
          <w:color w:val="000000"/>
          <w:szCs w:val="22"/>
          <w:lang w:val="es-ES"/>
        </w:rPr>
        <w:lastRenderedPageBreak/>
        <w:t>Vehículos Livianos y Pesados:</w:t>
      </w:r>
    </w:p>
    <w:tbl>
      <w:tblPr>
        <w:tblW w:w="0" w:type="auto"/>
        <w:jc w:val="center"/>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440"/>
        <w:gridCol w:w="2661"/>
        <w:gridCol w:w="1330"/>
        <w:gridCol w:w="1958"/>
        <w:gridCol w:w="1020"/>
        <w:gridCol w:w="1718"/>
      </w:tblGrid>
      <w:tr w:rsidR="0028611B" w:rsidRPr="00667292" w14:paraId="501F6914" w14:textId="77777777" w:rsidTr="009F46D0">
        <w:trPr>
          <w:trHeight w:val="315"/>
          <w:jc w:val="center"/>
        </w:trPr>
        <w:tc>
          <w:tcPr>
            <w:tcW w:w="440" w:type="dxa"/>
            <w:tcBorders>
              <w:top w:val="single" w:sz="6" w:space="0" w:color="auto"/>
              <w:left w:val="single" w:sz="6" w:space="0" w:color="auto"/>
              <w:bottom w:val="single" w:sz="6" w:space="0" w:color="000000" w:themeColor="text1"/>
              <w:right w:val="single" w:sz="6" w:space="0" w:color="000000" w:themeColor="text1"/>
            </w:tcBorders>
            <w:shd w:val="clear" w:color="auto" w:fill="BDD7EE"/>
            <w:tcMar>
              <w:left w:w="60" w:type="dxa"/>
              <w:right w:w="60" w:type="dxa"/>
            </w:tcMar>
            <w:vAlign w:val="center"/>
          </w:tcPr>
          <w:p w14:paraId="37F2E545" w14:textId="77777777" w:rsidR="0028611B" w:rsidRPr="00667292" w:rsidRDefault="0028611B" w:rsidP="009F46D0">
            <w:pPr>
              <w:pStyle w:val="Standard"/>
              <w:spacing w:line="259" w:lineRule="auto"/>
              <w:jc w:val="center"/>
              <w:rPr>
                <w:rFonts w:ascii="Garamond" w:eastAsia="Garamond" w:hAnsi="Garamond" w:cs="Garamond"/>
                <w:b/>
                <w:bCs/>
                <w:color w:val="000000" w:themeColor="text1"/>
                <w:sz w:val="16"/>
                <w:szCs w:val="16"/>
              </w:rPr>
            </w:pPr>
          </w:p>
          <w:p w14:paraId="7C52570A" w14:textId="77777777" w:rsidR="0028611B" w:rsidRPr="00667292" w:rsidRDefault="0028611B" w:rsidP="009F46D0">
            <w:pPr>
              <w:pStyle w:val="Standard"/>
              <w:spacing w:line="259" w:lineRule="auto"/>
              <w:jc w:val="center"/>
              <w:rPr>
                <w:rFonts w:ascii="Garamond" w:eastAsia="Garamond" w:hAnsi="Garamond" w:cs="Garamond"/>
                <w:b/>
                <w:bCs/>
                <w:color w:val="000000" w:themeColor="text1"/>
                <w:sz w:val="16"/>
                <w:szCs w:val="16"/>
              </w:rPr>
            </w:pPr>
            <w:r w:rsidRPr="00667292">
              <w:rPr>
                <w:rFonts w:ascii="Garamond" w:eastAsia="Garamond" w:hAnsi="Garamond" w:cs="Garamond"/>
                <w:b/>
                <w:bCs/>
                <w:color w:val="000000" w:themeColor="text1"/>
                <w:sz w:val="16"/>
                <w:szCs w:val="16"/>
              </w:rPr>
              <w:t xml:space="preserve">No. </w:t>
            </w:r>
          </w:p>
        </w:tc>
        <w:tc>
          <w:tcPr>
            <w:tcW w:w="2661" w:type="dxa"/>
            <w:tcBorders>
              <w:top w:val="single" w:sz="6" w:space="0" w:color="auto"/>
              <w:left w:val="single" w:sz="6" w:space="0" w:color="000000" w:themeColor="text1"/>
              <w:bottom w:val="single" w:sz="6" w:space="0" w:color="000000" w:themeColor="text1"/>
              <w:right w:val="single" w:sz="6" w:space="0" w:color="000000" w:themeColor="text1"/>
            </w:tcBorders>
            <w:shd w:val="clear" w:color="auto" w:fill="BDD7EE"/>
            <w:tcMar>
              <w:left w:w="60" w:type="dxa"/>
              <w:right w:w="60" w:type="dxa"/>
            </w:tcMar>
            <w:vAlign w:val="center"/>
          </w:tcPr>
          <w:p w14:paraId="7DE205B4" w14:textId="77777777" w:rsidR="0028611B" w:rsidRPr="00667292" w:rsidRDefault="0028611B" w:rsidP="009F46D0">
            <w:pPr>
              <w:pStyle w:val="Standard"/>
              <w:spacing w:line="259" w:lineRule="auto"/>
              <w:jc w:val="center"/>
              <w:rPr>
                <w:rFonts w:ascii="Garamond" w:eastAsia="Garamond" w:hAnsi="Garamond" w:cs="Garamond"/>
                <w:b/>
                <w:bCs/>
                <w:color w:val="000000" w:themeColor="text1"/>
                <w:sz w:val="16"/>
                <w:szCs w:val="16"/>
              </w:rPr>
            </w:pPr>
            <w:r w:rsidRPr="00667292">
              <w:rPr>
                <w:rFonts w:ascii="Garamond" w:eastAsia="Garamond" w:hAnsi="Garamond" w:cs="Garamond"/>
                <w:b/>
                <w:bCs/>
                <w:color w:val="000000" w:themeColor="text1"/>
                <w:sz w:val="16"/>
                <w:szCs w:val="16"/>
              </w:rPr>
              <w:t xml:space="preserve">CLASE DE VEHÍCULO </w:t>
            </w:r>
          </w:p>
        </w:tc>
        <w:tc>
          <w:tcPr>
            <w:tcW w:w="1330" w:type="dxa"/>
            <w:tcBorders>
              <w:top w:val="single" w:sz="6" w:space="0" w:color="auto"/>
              <w:left w:val="single" w:sz="6" w:space="0" w:color="000000" w:themeColor="text1"/>
              <w:bottom w:val="single" w:sz="6" w:space="0" w:color="000000" w:themeColor="text1"/>
              <w:right w:val="single" w:sz="6" w:space="0" w:color="000000" w:themeColor="text1"/>
            </w:tcBorders>
            <w:shd w:val="clear" w:color="auto" w:fill="BDD7EE"/>
            <w:tcMar>
              <w:left w:w="60" w:type="dxa"/>
              <w:right w:w="60" w:type="dxa"/>
            </w:tcMar>
            <w:vAlign w:val="center"/>
          </w:tcPr>
          <w:p w14:paraId="6301B9F5" w14:textId="77777777" w:rsidR="0028611B" w:rsidRPr="00667292" w:rsidRDefault="0028611B" w:rsidP="009F46D0">
            <w:pPr>
              <w:pStyle w:val="Standard"/>
              <w:spacing w:line="259" w:lineRule="auto"/>
              <w:jc w:val="center"/>
              <w:rPr>
                <w:rFonts w:ascii="Garamond" w:eastAsia="Garamond" w:hAnsi="Garamond" w:cs="Garamond"/>
                <w:b/>
                <w:bCs/>
                <w:color w:val="000000" w:themeColor="text1"/>
                <w:sz w:val="16"/>
                <w:szCs w:val="16"/>
              </w:rPr>
            </w:pPr>
            <w:r w:rsidRPr="00667292">
              <w:rPr>
                <w:rFonts w:ascii="Garamond" w:eastAsia="Garamond" w:hAnsi="Garamond" w:cs="Garamond"/>
                <w:b/>
                <w:bCs/>
                <w:color w:val="000000" w:themeColor="text1"/>
                <w:sz w:val="16"/>
                <w:szCs w:val="16"/>
              </w:rPr>
              <w:t>PLACA</w:t>
            </w:r>
          </w:p>
        </w:tc>
        <w:tc>
          <w:tcPr>
            <w:tcW w:w="1958" w:type="dxa"/>
            <w:tcBorders>
              <w:top w:val="single" w:sz="6" w:space="0" w:color="auto"/>
              <w:left w:val="single" w:sz="6" w:space="0" w:color="000000" w:themeColor="text1"/>
              <w:bottom w:val="single" w:sz="6" w:space="0" w:color="000000" w:themeColor="text1"/>
              <w:right w:val="single" w:sz="6" w:space="0" w:color="000000" w:themeColor="text1"/>
            </w:tcBorders>
            <w:shd w:val="clear" w:color="auto" w:fill="BDD7EE"/>
            <w:tcMar>
              <w:left w:w="60" w:type="dxa"/>
              <w:right w:w="60" w:type="dxa"/>
            </w:tcMar>
            <w:vAlign w:val="center"/>
          </w:tcPr>
          <w:p w14:paraId="5447D7AD" w14:textId="77777777" w:rsidR="0028611B" w:rsidRPr="00667292" w:rsidRDefault="0028611B" w:rsidP="009F46D0">
            <w:pPr>
              <w:pStyle w:val="Standard"/>
              <w:spacing w:line="259" w:lineRule="auto"/>
              <w:jc w:val="center"/>
              <w:rPr>
                <w:rFonts w:ascii="Garamond" w:eastAsia="Garamond" w:hAnsi="Garamond" w:cs="Garamond"/>
                <w:b/>
                <w:bCs/>
                <w:color w:val="000000" w:themeColor="text1"/>
                <w:sz w:val="16"/>
                <w:szCs w:val="16"/>
              </w:rPr>
            </w:pPr>
            <w:r w:rsidRPr="00667292">
              <w:rPr>
                <w:rFonts w:ascii="Garamond" w:eastAsia="Garamond" w:hAnsi="Garamond" w:cs="Garamond"/>
                <w:b/>
                <w:bCs/>
                <w:color w:val="000000" w:themeColor="text1"/>
                <w:sz w:val="16"/>
                <w:szCs w:val="16"/>
              </w:rPr>
              <w:t>MARCA</w:t>
            </w:r>
          </w:p>
        </w:tc>
        <w:tc>
          <w:tcPr>
            <w:tcW w:w="1020" w:type="dxa"/>
            <w:tcBorders>
              <w:top w:val="single" w:sz="6" w:space="0" w:color="auto"/>
              <w:left w:val="single" w:sz="6" w:space="0" w:color="000000" w:themeColor="text1"/>
              <w:bottom w:val="single" w:sz="6" w:space="0" w:color="000000" w:themeColor="text1"/>
              <w:right w:val="single" w:sz="6" w:space="0" w:color="000000" w:themeColor="text1"/>
            </w:tcBorders>
            <w:shd w:val="clear" w:color="auto" w:fill="BDD7EE"/>
            <w:tcMar>
              <w:left w:w="60" w:type="dxa"/>
              <w:right w:w="60" w:type="dxa"/>
            </w:tcMar>
            <w:vAlign w:val="center"/>
          </w:tcPr>
          <w:p w14:paraId="6329E25C" w14:textId="77777777" w:rsidR="0028611B" w:rsidRPr="00667292" w:rsidRDefault="0028611B" w:rsidP="009F46D0">
            <w:pPr>
              <w:pStyle w:val="Standard"/>
              <w:spacing w:line="259" w:lineRule="auto"/>
              <w:jc w:val="center"/>
              <w:rPr>
                <w:rFonts w:ascii="Garamond" w:eastAsia="Garamond" w:hAnsi="Garamond" w:cs="Garamond"/>
                <w:b/>
                <w:bCs/>
                <w:color w:val="000000" w:themeColor="text1"/>
                <w:sz w:val="16"/>
                <w:szCs w:val="16"/>
              </w:rPr>
            </w:pPr>
            <w:r w:rsidRPr="00667292">
              <w:rPr>
                <w:rFonts w:ascii="Garamond" w:eastAsia="Garamond" w:hAnsi="Garamond" w:cs="Garamond"/>
                <w:b/>
                <w:bCs/>
                <w:color w:val="000000" w:themeColor="text1"/>
                <w:sz w:val="16"/>
                <w:szCs w:val="16"/>
              </w:rPr>
              <w:t>MODELO</w:t>
            </w:r>
          </w:p>
        </w:tc>
        <w:tc>
          <w:tcPr>
            <w:tcW w:w="1718" w:type="dxa"/>
            <w:tcBorders>
              <w:top w:val="single" w:sz="6" w:space="0" w:color="auto"/>
              <w:left w:val="single" w:sz="6" w:space="0" w:color="000000" w:themeColor="text1"/>
              <w:bottom w:val="single" w:sz="6" w:space="0" w:color="000000" w:themeColor="text1"/>
              <w:right w:val="single" w:sz="6" w:space="0" w:color="auto"/>
            </w:tcBorders>
            <w:shd w:val="clear" w:color="auto" w:fill="BDD7EE"/>
            <w:tcMar>
              <w:left w:w="60" w:type="dxa"/>
              <w:right w:w="60" w:type="dxa"/>
            </w:tcMar>
            <w:vAlign w:val="center"/>
          </w:tcPr>
          <w:p w14:paraId="58DDCD72" w14:textId="77777777" w:rsidR="0028611B" w:rsidRPr="00667292" w:rsidRDefault="0028611B" w:rsidP="009F46D0">
            <w:pPr>
              <w:pStyle w:val="Standard"/>
              <w:spacing w:line="259" w:lineRule="auto"/>
              <w:jc w:val="center"/>
              <w:rPr>
                <w:rFonts w:ascii="Garamond" w:eastAsia="Garamond" w:hAnsi="Garamond" w:cs="Garamond"/>
                <w:b/>
                <w:bCs/>
                <w:color w:val="000000" w:themeColor="text1"/>
                <w:sz w:val="16"/>
                <w:szCs w:val="16"/>
              </w:rPr>
            </w:pPr>
            <w:r w:rsidRPr="00667292">
              <w:rPr>
                <w:rFonts w:ascii="Garamond" w:eastAsia="Garamond" w:hAnsi="Garamond" w:cs="Garamond"/>
                <w:b/>
                <w:bCs/>
                <w:color w:val="000000" w:themeColor="text1"/>
                <w:sz w:val="16"/>
                <w:szCs w:val="16"/>
              </w:rPr>
              <w:t>CLASE COMBUSTIBLE</w:t>
            </w:r>
          </w:p>
        </w:tc>
      </w:tr>
      <w:tr w:rsidR="0028611B" w:rsidRPr="00667292" w14:paraId="60DC37E4" w14:textId="77777777" w:rsidTr="009F46D0">
        <w:trPr>
          <w:trHeight w:val="210"/>
          <w:jc w:val="center"/>
        </w:trPr>
        <w:tc>
          <w:tcPr>
            <w:tcW w:w="440" w:type="dxa"/>
            <w:tcBorders>
              <w:top w:val="single" w:sz="6" w:space="0" w:color="000000" w:themeColor="text1"/>
              <w:left w:val="single" w:sz="6" w:space="0" w:color="auto"/>
              <w:bottom w:val="single" w:sz="6" w:space="0" w:color="auto"/>
              <w:right w:val="single" w:sz="6" w:space="0" w:color="auto"/>
            </w:tcBorders>
            <w:tcMar>
              <w:left w:w="60" w:type="dxa"/>
              <w:right w:w="60" w:type="dxa"/>
            </w:tcMar>
            <w:vAlign w:val="center"/>
          </w:tcPr>
          <w:p w14:paraId="600EF5DC" w14:textId="77777777" w:rsidR="0028611B" w:rsidRPr="00667292" w:rsidRDefault="0028611B" w:rsidP="009F46D0">
            <w:pPr>
              <w:pStyle w:val="Standard"/>
              <w:spacing w:line="259" w:lineRule="auto"/>
              <w:jc w:val="center"/>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1</w:t>
            </w:r>
          </w:p>
        </w:tc>
        <w:tc>
          <w:tcPr>
            <w:tcW w:w="2661" w:type="dxa"/>
            <w:tcBorders>
              <w:top w:val="single" w:sz="6" w:space="0" w:color="000000" w:themeColor="text1"/>
              <w:left w:val="single" w:sz="6" w:space="0" w:color="auto"/>
              <w:bottom w:val="single" w:sz="6" w:space="0" w:color="auto"/>
              <w:right w:val="single" w:sz="6" w:space="0" w:color="auto"/>
            </w:tcBorders>
            <w:tcMar>
              <w:left w:w="60" w:type="dxa"/>
              <w:right w:w="60" w:type="dxa"/>
            </w:tcMar>
            <w:vAlign w:val="center"/>
          </w:tcPr>
          <w:p w14:paraId="38FAF1B5" w14:textId="77777777" w:rsidR="0028611B" w:rsidRPr="00667292" w:rsidRDefault="0028611B" w:rsidP="009F46D0">
            <w:pPr>
              <w:pStyle w:val="Standard"/>
              <w:spacing w:line="259" w:lineRule="auto"/>
              <w:jc w:val="both"/>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 xml:space="preserve">CAMIONETA DOBLE CABINA 4X4 </w:t>
            </w:r>
          </w:p>
        </w:tc>
        <w:tc>
          <w:tcPr>
            <w:tcW w:w="1330" w:type="dxa"/>
            <w:tcBorders>
              <w:top w:val="single" w:sz="6" w:space="0" w:color="000000" w:themeColor="text1"/>
              <w:left w:val="single" w:sz="6" w:space="0" w:color="auto"/>
              <w:bottom w:val="single" w:sz="6" w:space="0" w:color="auto"/>
              <w:right w:val="single" w:sz="6" w:space="0" w:color="auto"/>
            </w:tcBorders>
            <w:tcMar>
              <w:left w:w="60" w:type="dxa"/>
              <w:right w:w="60" w:type="dxa"/>
            </w:tcMar>
            <w:vAlign w:val="center"/>
          </w:tcPr>
          <w:p w14:paraId="0E177F1A" w14:textId="77777777" w:rsidR="0028611B" w:rsidRPr="00667292" w:rsidRDefault="0028611B" w:rsidP="009F46D0">
            <w:pPr>
              <w:pStyle w:val="Standard"/>
              <w:spacing w:line="259" w:lineRule="auto"/>
              <w:jc w:val="center"/>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OBI-544</w:t>
            </w:r>
          </w:p>
        </w:tc>
        <w:tc>
          <w:tcPr>
            <w:tcW w:w="1958" w:type="dxa"/>
            <w:tcBorders>
              <w:top w:val="single" w:sz="6" w:space="0" w:color="000000" w:themeColor="text1"/>
              <w:left w:val="single" w:sz="6" w:space="0" w:color="auto"/>
              <w:bottom w:val="single" w:sz="6" w:space="0" w:color="auto"/>
              <w:right w:val="single" w:sz="6" w:space="0" w:color="auto"/>
            </w:tcBorders>
            <w:tcMar>
              <w:left w:w="60" w:type="dxa"/>
              <w:right w:w="60" w:type="dxa"/>
            </w:tcMar>
            <w:vAlign w:val="center"/>
          </w:tcPr>
          <w:p w14:paraId="3673D3D3" w14:textId="77777777" w:rsidR="0028611B" w:rsidRPr="00667292" w:rsidRDefault="0028611B" w:rsidP="009F46D0">
            <w:pPr>
              <w:pStyle w:val="Standard"/>
              <w:spacing w:line="259" w:lineRule="auto"/>
              <w:jc w:val="both"/>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TOYOTA FORTUNER</w:t>
            </w:r>
          </w:p>
        </w:tc>
        <w:tc>
          <w:tcPr>
            <w:tcW w:w="1020" w:type="dxa"/>
            <w:tcBorders>
              <w:top w:val="single" w:sz="6" w:space="0" w:color="000000" w:themeColor="text1"/>
              <w:left w:val="single" w:sz="6" w:space="0" w:color="auto"/>
              <w:bottom w:val="single" w:sz="6" w:space="0" w:color="auto"/>
              <w:right w:val="single" w:sz="6" w:space="0" w:color="auto"/>
            </w:tcBorders>
            <w:tcMar>
              <w:left w:w="60" w:type="dxa"/>
              <w:right w:w="60" w:type="dxa"/>
            </w:tcMar>
            <w:vAlign w:val="center"/>
          </w:tcPr>
          <w:p w14:paraId="14921527" w14:textId="77777777" w:rsidR="0028611B" w:rsidRPr="00667292" w:rsidRDefault="0028611B" w:rsidP="009F46D0">
            <w:pPr>
              <w:pStyle w:val="Standard"/>
              <w:spacing w:line="259" w:lineRule="auto"/>
              <w:jc w:val="right"/>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2013</w:t>
            </w:r>
          </w:p>
        </w:tc>
        <w:tc>
          <w:tcPr>
            <w:tcW w:w="1718" w:type="dxa"/>
            <w:tcBorders>
              <w:top w:val="single" w:sz="6" w:space="0" w:color="000000" w:themeColor="text1"/>
              <w:left w:val="single" w:sz="6" w:space="0" w:color="auto"/>
              <w:bottom w:val="single" w:sz="6" w:space="0" w:color="auto"/>
              <w:right w:val="single" w:sz="6" w:space="0" w:color="auto"/>
            </w:tcBorders>
            <w:tcMar>
              <w:left w:w="60" w:type="dxa"/>
              <w:right w:w="60" w:type="dxa"/>
            </w:tcMar>
            <w:vAlign w:val="center"/>
          </w:tcPr>
          <w:p w14:paraId="4342484B" w14:textId="77777777" w:rsidR="0028611B" w:rsidRPr="00667292" w:rsidRDefault="0028611B" w:rsidP="009F46D0">
            <w:pPr>
              <w:pStyle w:val="Standard"/>
              <w:spacing w:line="259" w:lineRule="auto"/>
              <w:jc w:val="both"/>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GASOLINA</w:t>
            </w:r>
          </w:p>
        </w:tc>
      </w:tr>
      <w:tr w:rsidR="0028611B" w:rsidRPr="00667292" w14:paraId="353922F6" w14:textId="77777777" w:rsidTr="009F46D0">
        <w:trPr>
          <w:trHeight w:val="270"/>
          <w:jc w:val="center"/>
        </w:trPr>
        <w:tc>
          <w:tcPr>
            <w:tcW w:w="44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7B590D13" w14:textId="77777777" w:rsidR="0028611B" w:rsidRPr="00667292" w:rsidRDefault="0028611B" w:rsidP="009F46D0">
            <w:pPr>
              <w:pStyle w:val="Standard"/>
              <w:spacing w:line="259" w:lineRule="auto"/>
              <w:jc w:val="center"/>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2</w:t>
            </w:r>
          </w:p>
        </w:tc>
        <w:tc>
          <w:tcPr>
            <w:tcW w:w="2661"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22579DA5" w14:textId="77777777" w:rsidR="0028611B" w:rsidRPr="00667292" w:rsidRDefault="0028611B" w:rsidP="009F46D0">
            <w:pPr>
              <w:pStyle w:val="Standard"/>
              <w:spacing w:line="259" w:lineRule="auto"/>
              <w:jc w:val="both"/>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 xml:space="preserve">CAMIONETA PICKUP DOBLE CABINA 4X4 </w:t>
            </w:r>
          </w:p>
        </w:tc>
        <w:tc>
          <w:tcPr>
            <w:tcW w:w="133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164793A4" w14:textId="77777777" w:rsidR="0028611B" w:rsidRPr="00667292" w:rsidRDefault="0028611B" w:rsidP="009F46D0">
            <w:pPr>
              <w:pStyle w:val="Standard"/>
              <w:spacing w:line="259" w:lineRule="auto"/>
              <w:jc w:val="center"/>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OLM-922</w:t>
            </w:r>
          </w:p>
        </w:tc>
        <w:tc>
          <w:tcPr>
            <w:tcW w:w="1958"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52F7C61B" w14:textId="77777777" w:rsidR="0028611B" w:rsidRPr="00667292" w:rsidRDefault="0028611B" w:rsidP="009F46D0">
            <w:pPr>
              <w:pStyle w:val="Standard"/>
              <w:spacing w:line="259" w:lineRule="auto"/>
              <w:jc w:val="both"/>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NISSAN FRONTIER</w:t>
            </w:r>
          </w:p>
        </w:tc>
        <w:tc>
          <w:tcPr>
            <w:tcW w:w="102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0677D73F" w14:textId="77777777" w:rsidR="0028611B" w:rsidRPr="00667292" w:rsidRDefault="0028611B" w:rsidP="009F46D0">
            <w:pPr>
              <w:pStyle w:val="Standard"/>
              <w:spacing w:line="259" w:lineRule="auto"/>
              <w:jc w:val="right"/>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2018</w:t>
            </w:r>
          </w:p>
        </w:tc>
        <w:tc>
          <w:tcPr>
            <w:tcW w:w="1718"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3E8952C5" w14:textId="77777777" w:rsidR="0028611B" w:rsidRPr="00667292" w:rsidRDefault="0028611B" w:rsidP="009F46D0">
            <w:pPr>
              <w:pStyle w:val="Standard"/>
              <w:spacing w:line="259" w:lineRule="auto"/>
              <w:jc w:val="both"/>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ACPM</w:t>
            </w:r>
          </w:p>
        </w:tc>
      </w:tr>
      <w:tr w:rsidR="0028611B" w:rsidRPr="00667292" w14:paraId="06C74ACB" w14:textId="77777777" w:rsidTr="009F46D0">
        <w:trPr>
          <w:trHeight w:val="120"/>
          <w:jc w:val="center"/>
        </w:trPr>
        <w:tc>
          <w:tcPr>
            <w:tcW w:w="44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6BFF1793" w14:textId="77777777" w:rsidR="0028611B" w:rsidRPr="00667292" w:rsidRDefault="0028611B" w:rsidP="009F46D0">
            <w:pPr>
              <w:pStyle w:val="Standard"/>
              <w:spacing w:line="259" w:lineRule="auto"/>
              <w:jc w:val="center"/>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3</w:t>
            </w:r>
          </w:p>
        </w:tc>
        <w:tc>
          <w:tcPr>
            <w:tcW w:w="2661"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343844EF" w14:textId="77777777" w:rsidR="0028611B" w:rsidRPr="00667292" w:rsidRDefault="0028611B" w:rsidP="009F46D0">
            <w:pPr>
              <w:pStyle w:val="Standard"/>
              <w:spacing w:line="259" w:lineRule="auto"/>
              <w:jc w:val="both"/>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CAMIONETA PICKUP DOBLE CABINA 4X4</w:t>
            </w:r>
          </w:p>
        </w:tc>
        <w:tc>
          <w:tcPr>
            <w:tcW w:w="133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6DB95944" w14:textId="77777777" w:rsidR="0028611B" w:rsidRPr="00667292" w:rsidRDefault="0028611B" w:rsidP="009F46D0">
            <w:pPr>
              <w:pStyle w:val="Standard"/>
              <w:spacing w:line="259" w:lineRule="auto"/>
              <w:jc w:val="center"/>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OLM-923</w:t>
            </w:r>
          </w:p>
        </w:tc>
        <w:tc>
          <w:tcPr>
            <w:tcW w:w="1958"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7AA27ABD" w14:textId="77777777" w:rsidR="0028611B" w:rsidRPr="00667292" w:rsidRDefault="0028611B" w:rsidP="009F46D0">
            <w:pPr>
              <w:pStyle w:val="Standard"/>
              <w:spacing w:line="259" w:lineRule="auto"/>
              <w:jc w:val="both"/>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NISSAN FRONTIER</w:t>
            </w:r>
          </w:p>
        </w:tc>
        <w:tc>
          <w:tcPr>
            <w:tcW w:w="102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464B9A39" w14:textId="77777777" w:rsidR="0028611B" w:rsidRPr="00667292" w:rsidRDefault="0028611B" w:rsidP="009F46D0">
            <w:pPr>
              <w:pStyle w:val="Standard"/>
              <w:spacing w:line="259" w:lineRule="auto"/>
              <w:jc w:val="right"/>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2018</w:t>
            </w:r>
          </w:p>
        </w:tc>
        <w:tc>
          <w:tcPr>
            <w:tcW w:w="1718"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5D685665" w14:textId="77777777" w:rsidR="0028611B" w:rsidRPr="00667292" w:rsidRDefault="0028611B" w:rsidP="009F46D0">
            <w:pPr>
              <w:pStyle w:val="Standard"/>
              <w:spacing w:line="259" w:lineRule="auto"/>
              <w:jc w:val="both"/>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ACPM</w:t>
            </w:r>
          </w:p>
        </w:tc>
      </w:tr>
      <w:tr w:rsidR="0028611B" w:rsidRPr="00667292" w14:paraId="0FA186E1" w14:textId="77777777" w:rsidTr="009F46D0">
        <w:trPr>
          <w:trHeight w:val="165"/>
          <w:jc w:val="center"/>
        </w:trPr>
        <w:tc>
          <w:tcPr>
            <w:tcW w:w="44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268D0904" w14:textId="77777777" w:rsidR="0028611B" w:rsidRPr="00667292" w:rsidRDefault="0028611B" w:rsidP="009F46D0">
            <w:pPr>
              <w:pStyle w:val="Standard"/>
              <w:spacing w:line="259" w:lineRule="auto"/>
              <w:jc w:val="center"/>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4</w:t>
            </w:r>
          </w:p>
        </w:tc>
        <w:tc>
          <w:tcPr>
            <w:tcW w:w="2661"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0B9FABEF" w14:textId="77777777" w:rsidR="0028611B" w:rsidRPr="00667292" w:rsidRDefault="0028611B" w:rsidP="009F46D0">
            <w:pPr>
              <w:pStyle w:val="Standard"/>
              <w:spacing w:line="259" w:lineRule="auto"/>
              <w:jc w:val="both"/>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 xml:space="preserve">CAMIONETA PICKUP DOBLE CABINA 4X4 </w:t>
            </w:r>
          </w:p>
        </w:tc>
        <w:tc>
          <w:tcPr>
            <w:tcW w:w="133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07939C43" w14:textId="77777777" w:rsidR="0028611B" w:rsidRPr="00667292" w:rsidRDefault="0028611B" w:rsidP="009F46D0">
            <w:pPr>
              <w:pStyle w:val="Standard"/>
              <w:spacing w:line="259" w:lineRule="auto"/>
              <w:jc w:val="center"/>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OLM-924</w:t>
            </w:r>
          </w:p>
        </w:tc>
        <w:tc>
          <w:tcPr>
            <w:tcW w:w="1958"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44DE5ECD" w14:textId="77777777" w:rsidR="0028611B" w:rsidRPr="00667292" w:rsidRDefault="0028611B" w:rsidP="009F46D0">
            <w:pPr>
              <w:pStyle w:val="Standard"/>
              <w:spacing w:line="259" w:lineRule="auto"/>
              <w:jc w:val="both"/>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NISSAN FRONTIER</w:t>
            </w:r>
          </w:p>
        </w:tc>
        <w:tc>
          <w:tcPr>
            <w:tcW w:w="102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21E7BB9C" w14:textId="77777777" w:rsidR="0028611B" w:rsidRPr="00667292" w:rsidRDefault="0028611B" w:rsidP="009F46D0">
            <w:pPr>
              <w:pStyle w:val="Standard"/>
              <w:spacing w:line="259" w:lineRule="auto"/>
              <w:jc w:val="right"/>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2018</w:t>
            </w:r>
          </w:p>
        </w:tc>
        <w:tc>
          <w:tcPr>
            <w:tcW w:w="1718"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5215210B" w14:textId="77777777" w:rsidR="0028611B" w:rsidRPr="00667292" w:rsidRDefault="0028611B" w:rsidP="009F46D0">
            <w:pPr>
              <w:pStyle w:val="Standard"/>
              <w:spacing w:line="259" w:lineRule="auto"/>
              <w:jc w:val="both"/>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ACPM</w:t>
            </w:r>
          </w:p>
        </w:tc>
      </w:tr>
      <w:tr w:rsidR="0028611B" w:rsidRPr="00667292" w14:paraId="6130628C" w14:textId="77777777" w:rsidTr="009F46D0">
        <w:trPr>
          <w:trHeight w:val="120"/>
          <w:jc w:val="center"/>
        </w:trPr>
        <w:tc>
          <w:tcPr>
            <w:tcW w:w="44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42C01E16" w14:textId="77777777" w:rsidR="0028611B" w:rsidRPr="00667292" w:rsidRDefault="0028611B" w:rsidP="009F46D0">
            <w:pPr>
              <w:pStyle w:val="Standard"/>
              <w:spacing w:line="259" w:lineRule="auto"/>
              <w:jc w:val="center"/>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5</w:t>
            </w:r>
          </w:p>
        </w:tc>
        <w:tc>
          <w:tcPr>
            <w:tcW w:w="2661"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5F4EFC3F" w14:textId="77777777" w:rsidR="0028611B" w:rsidRPr="00667292" w:rsidRDefault="0028611B" w:rsidP="009F46D0">
            <w:pPr>
              <w:pStyle w:val="Standard"/>
              <w:spacing w:line="259" w:lineRule="auto"/>
              <w:jc w:val="both"/>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 xml:space="preserve">VOLQUETA CONTINENTAL </w:t>
            </w:r>
          </w:p>
        </w:tc>
        <w:tc>
          <w:tcPr>
            <w:tcW w:w="133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742FD6F3" w14:textId="77777777" w:rsidR="0028611B" w:rsidRPr="00667292" w:rsidRDefault="0028611B" w:rsidP="009F46D0">
            <w:pPr>
              <w:pStyle w:val="Standard"/>
              <w:spacing w:line="259" w:lineRule="auto"/>
              <w:jc w:val="center"/>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OBG-716</w:t>
            </w:r>
          </w:p>
        </w:tc>
        <w:tc>
          <w:tcPr>
            <w:tcW w:w="1958"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6A560EDA" w14:textId="77777777" w:rsidR="0028611B" w:rsidRPr="00667292" w:rsidRDefault="0028611B" w:rsidP="009F46D0">
            <w:pPr>
              <w:pStyle w:val="Standard"/>
              <w:spacing w:line="259" w:lineRule="auto"/>
              <w:jc w:val="both"/>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INTERNACIONAL</w:t>
            </w:r>
          </w:p>
        </w:tc>
        <w:tc>
          <w:tcPr>
            <w:tcW w:w="102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0284B4AA" w14:textId="77777777" w:rsidR="0028611B" w:rsidRPr="00667292" w:rsidRDefault="0028611B" w:rsidP="009F46D0">
            <w:pPr>
              <w:pStyle w:val="Standard"/>
              <w:spacing w:line="259" w:lineRule="auto"/>
              <w:jc w:val="right"/>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2008</w:t>
            </w:r>
          </w:p>
        </w:tc>
        <w:tc>
          <w:tcPr>
            <w:tcW w:w="1718"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38138DB6" w14:textId="77777777" w:rsidR="0028611B" w:rsidRPr="00667292" w:rsidRDefault="0028611B" w:rsidP="009F46D0">
            <w:pPr>
              <w:pStyle w:val="Standard"/>
              <w:spacing w:line="259" w:lineRule="auto"/>
              <w:jc w:val="both"/>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ACPM</w:t>
            </w:r>
          </w:p>
        </w:tc>
      </w:tr>
      <w:tr w:rsidR="0028611B" w:rsidRPr="00667292" w14:paraId="1793FA15" w14:textId="77777777" w:rsidTr="009F46D0">
        <w:trPr>
          <w:trHeight w:val="180"/>
          <w:jc w:val="center"/>
        </w:trPr>
        <w:tc>
          <w:tcPr>
            <w:tcW w:w="44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18418721" w14:textId="77777777" w:rsidR="0028611B" w:rsidRPr="00667292" w:rsidRDefault="0028611B" w:rsidP="009F46D0">
            <w:pPr>
              <w:pStyle w:val="Standard"/>
              <w:spacing w:line="259" w:lineRule="auto"/>
              <w:jc w:val="center"/>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6</w:t>
            </w:r>
          </w:p>
        </w:tc>
        <w:tc>
          <w:tcPr>
            <w:tcW w:w="2661"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24E9B08A" w14:textId="77777777" w:rsidR="0028611B" w:rsidRPr="00667292" w:rsidRDefault="0028611B" w:rsidP="009F46D0">
            <w:pPr>
              <w:pStyle w:val="Standard"/>
              <w:spacing w:line="259" w:lineRule="auto"/>
              <w:jc w:val="both"/>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 xml:space="preserve">VOLQUETA CONTINENTAL </w:t>
            </w:r>
          </w:p>
        </w:tc>
        <w:tc>
          <w:tcPr>
            <w:tcW w:w="133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342676C6" w14:textId="77777777" w:rsidR="0028611B" w:rsidRPr="00667292" w:rsidRDefault="0028611B" w:rsidP="009F46D0">
            <w:pPr>
              <w:pStyle w:val="Standard"/>
              <w:spacing w:line="259" w:lineRule="auto"/>
              <w:jc w:val="center"/>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OBG-717</w:t>
            </w:r>
          </w:p>
        </w:tc>
        <w:tc>
          <w:tcPr>
            <w:tcW w:w="1958"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42A75F33" w14:textId="77777777" w:rsidR="0028611B" w:rsidRPr="00667292" w:rsidRDefault="0028611B" w:rsidP="009F46D0">
            <w:pPr>
              <w:pStyle w:val="Standard"/>
              <w:spacing w:line="259" w:lineRule="auto"/>
              <w:jc w:val="both"/>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INTERNACIONAL</w:t>
            </w:r>
          </w:p>
        </w:tc>
        <w:tc>
          <w:tcPr>
            <w:tcW w:w="102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29FBF621" w14:textId="77777777" w:rsidR="0028611B" w:rsidRPr="00667292" w:rsidRDefault="0028611B" w:rsidP="009F46D0">
            <w:pPr>
              <w:pStyle w:val="Standard"/>
              <w:spacing w:line="259" w:lineRule="auto"/>
              <w:jc w:val="right"/>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2008</w:t>
            </w:r>
          </w:p>
        </w:tc>
        <w:tc>
          <w:tcPr>
            <w:tcW w:w="1718"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421E1838" w14:textId="77777777" w:rsidR="0028611B" w:rsidRPr="00667292" w:rsidRDefault="0028611B" w:rsidP="009F46D0">
            <w:pPr>
              <w:pStyle w:val="Standard"/>
              <w:spacing w:line="259" w:lineRule="auto"/>
              <w:jc w:val="both"/>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ACPM</w:t>
            </w:r>
          </w:p>
        </w:tc>
      </w:tr>
      <w:tr w:rsidR="0028611B" w:rsidRPr="00667292" w14:paraId="4FBB0043" w14:textId="77777777" w:rsidTr="009F46D0">
        <w:trPr>
          <w:trHeight w:val="120"/>
          <w:jc w:val="center"/>
        </w:trPr>
        <w:tc>
          <w:tcPr>
            <w:tcW w:w="44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22EDB406" w14:textId="77777777" w:rsidR="0028611B" w:rsidRPr="00667292" w:rsidRDefault="0028611B" w:rsidP="009F46D0">
            <w:pPr>
              <w:pStyle w:val="Standard"/>
              <w:spacing w:line="259" w:lineRule="auto"/>
              <w:jc w:val="center"/>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7</w:t>
            </w:r>
          </w:p>
        </w:tc>
        <w:tc>
          <w:tcPr>
            <w:tcW w:w="2661"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14200D18" w14:textId="77777777" w:rsidR="0028611B" w:rsidRPr="00667292" w:rsidRDefault="0028611B" w:rsidP="009F46D0">
            <w:pPr>
              <w:pStyle w:val="Standard"/>
              <w:spacing w:line="259" w:lineRule="auto"/>
              <w:jc w:val="both"/>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 xml:space="preserve">VOLQUETA CONTINENTAL </w:t>
            </w:r>
          </w:p>
        </w:tc>
        <w:tc>
          <w:tcPr>
            <w:tcW w:w="133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2CA30D10" w14:textId="77777777" w:rsidR="0028611B" w:rsidRPr="00667292" w:rsidRDefault="0028611B" w:rsidP="009F46D0">
            <w:pPr>
              <w:pStyle w:val="Standard"/>
              <w:spacing w:line="259" w:lineRule="auto"/>
              <w:jc w:val="center"/>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OBG-829</w:t>
            </w:r>
          </w:p>
        </w:tc>
        <w:tc>
          <w:tcPr>
            <w:tcW w:w="1958"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0638F343" w14:textId="77777777" w:rsidR="0028611B" w:rsidRPr="00667292" w:rsidRDefault="0028611B" w:rsidP="009F46D0">
            <w:pPr>
              <w:pStyle w:val="Standard"/>
              <w:spacing w:line="259" w:lineRule="auto"/>
              <w:jc w:val="both"/>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INTERNACIONAL</w:t>
            </w:r>
          </w:p>
        </w:tc>
        <w:tc>
          <w:tcPr>
            <w:tcW w:w="102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51D8F9A7" w14:textId="77777777" w:rsidR="0028611B" w:rsidRPr="00667292" w:rsidRDefault="0028611B" w:rsidP="009F46D0">
            <w:pPr>
              <w:pStyle w:val="Standard"/>
              <w:spacing w:line="259" w:lineRule="auto"/>
              <w:jc w:val="right"/>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2008</w:t>
            </w:r>
          </w:p>
        </w:tc>
        <w:tc>
          <w:tcPr>
            <w:tcW w:w="1718"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0BEE4ADF" w14:textId="77777777" w:rsidR="0028611B" w:rsidRPr="00667292" w:rsidRDefault="0028611B" w:rsidP="009F46D0">
            <w:pPr>
              <w:pStyle w:val="Standard"/>
              <w:spacing w:line="259" w:lineRule="auto"/>
              <w:jc w:val="both"/>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ACPM</w:t>
            </w:r>
          </w:p>
        </w:tc>
      </w:tr>
      <w:tr w:rsidR="0028611B" w:rsidRPr="00667292" w14:paraId="3A2FC053" w14:textId="77777777" w:rsidTr="009F46D0">
        <w:trPr>
          <w:trHeight w:val="180"/>
          <w:jc w:val="center"/>
        </w:trPr>
        <w:tc>
          <w:tcPr>
            <w:tcW w:w="44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5405ED78" w14:textId="77777777" w:rsidR="0028611B" w:rsidRPr="00667292" w:rsidRDefault="0028611B" w:rsidP="009F46D0">
            <w:pPr>
              <w:pStyle w:val="Standard"/>
              <w:spacing w:line="259" w:lineRule="auto"/>
              <w:jc w:val="center"/>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8</w:t>
            </w:r>
          </w:p>
        </w:tc>
        <w:tc>
          <w:tcPr>
            <w:tcW w:w="2661"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0273FA5A" w14:textId="77777777" w:rsidR="0028611B" w:rsidRPr="00667292" w:rsidRDefault="0028611B" w:rsidP="009F46D0">
            <w:pPr>
              <w:pStyle w:val="Standard"/>
              <w:spacing w:line="259" w:lineRule="auto"/>
              <w:jc w:val="both"/>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 xml:space="preserve">VOLQUETA CONTINENTAL </w:t>
            </w:r>
          </w:p>
        </w:tc>
        <w:tc>
          <w:tcPr>
            <w:tcW w:w="133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3657F56F" w14:textId="77777777" w:rsidR="0028611B" w:rsidRPr="00667292" w:rsidRDefault="0028611B" w:rsidP="009F46D0">
            <w:pPr>
              <w:pStyle w:val="Standard"/>
              <w:spacing w:line="259" w:lineRule="auto"/>
              <w:jc w:val="center"/>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OBG-830</w:t>
            </w:r>
          </w:p>
        </w:tc>
        <w:tc>
          <w:tcPr>
            <w:tcW w:w="1958"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676F79A4" w14:textId="77777777" w:rsidR="0028611B" w:rsidRPr="00667292" w:rsidRDefault="0028611B" w:rsidP="009F46D0">
            <w:pPr>
              <w:pStyle w:val="Standard"/>
              <w:spacing w:line="259" w:lineRule="auto"/>
              <w:jc w:val="both"/>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INTERNACIONAL</w:t>
            </w:r>
          </w:p>
        </w:tc>
        <w:tc>
          <w:tcPr>
            <w:tcW w:w="102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3A9A8303" w14:textId="77777777" w:rsidR="0028611B" w:rsidRPr="00667292" w:rsidRDefault="0028611B" w:rsidP="009F46D0">
            <w:pPr>
              <w:pStyle w:val="Standard"/>
              <w:spacing w:line="259" w:lineRule="auto"/>
              <w:jc w:val="right"/>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2008</w:t>
            </w:r>
          </w:p>
        </w:tc>
        <w:tc>
          <w:tcPr>
            <w:tcW w:w="1718"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54A0DC49" w14:textId="77777777" w:rsidR="0028611B" w:rsidRPr="00667292" w:rsidRDefault="0028611B" w:rsidP="009F46D0">
            <w:pPr>
              <w:pStyle w:val="Standard"/>
              <w:spacing w:line="259" w:lineRule="auto"/>
              <w:jc w:val="both"/>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ACPM</w:t>
            </w:r>
          </w:p>
        </w:tc>
      </w:tr>
      <w:tr w:rsidR="0028611B" w:rsidRPr="00667292" w14:paraId="42455DBA" w14:textId="77777777" w:rsidTr="009F46D0">
        <w:trPr>
          <w:trHeight w:val="105"/>
          <w:jc w:val="center"/>
        </w:trPr>
        <w:tc>
          <w:tcPr>
            <w:tcW w:w="44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54F207E4" w14:textId="77777777" w:rsidR="0028611B" w:rsidRPr="00667292" w:rsidRDefault="0028611B" w:rsidP="009F46D0">
            <w:pPr>
              <w:pStyle w:val="Standard"/>
              <w:spacing w:line="259" w:lineRule="auto"/>
              <w:jc w:val="center"/>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9</w:t>
            </w:r>
          </w:p>
        </w:tc>
        <w:tc>
          <w:tcPr>
            <w:tcW w:w="2661"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6425AA91" w14:textId="77777777" w:rsidR="0028611B" w:rsidRPr="00667292" w:rsidRDefault="0028611B" w:rsidP="009F46D0">
            <w:pPr>
              <w:pStyle w:val="Standard"/>
              <w:spacing w:line="259" w:lineRule="auto"/>
              <w:jc w:val="both"/>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 xml:space="preserve">BUS HINO </w:t>
            </w:r>
          </w:p>
        </w:tc>
        <w:tc>
          <w:tcPr>
            <w:tcW w:w="133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140D565E" w14:textId="77777777" w:rsidR="0028611B" w:rsidRPr="00667292" w:rsidRDefault="0028611B" w:rsidP="009F46D0">
            <w:pPr>
              <w:pStyle w:val="Standard"/>
              <w:spacing w:line="259" w:lineRule="auto"/>
              <w:jc w:val="center"/>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OBI-134</w:t>
            </w:r>
          </w:p>
        </w:tc>
        <w:tc>
          <w:tcPr>
            <w:tcW w:w="1958"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5EB717E2" w14:textId="77777777" w:rsidR="0028611B" w:rsidRPr="00667292" w:rsidRDefault="0028611B" w:rsidP="009F46D0">
            <w:pPr>
              <w:pStyle w:val="Standard"/>
              <w:spacing w:line="259" w:lineRule="auto"/>
              <w:jc w:val="both"/>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HINO</w:t>
            </w:r>
          </w:p>
        </w:tc>
        <w:tc>
          <w:tcPr>
            <w:tcW w:w="102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311C1ABC" w14:textId="77777777" w:rsidR="0028611B" w:rsidRPr="00667292" w:rsidRDefault="0028611B" w:rsidP="009F46D0">
            <w:pPr>
              <w:pStyle w:val="Standard"/>
              <w:spacing w:line="259" w:lineRule="auto"/>
              <w:jc w:val="right"/>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2010</w:t>
            </w:r>
          </w:p>
        </w:tc>
        <w:tc>
          <w:tcPr>
            <w:tcW w:w="1718"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1E3A6BC6" w14:textId="77777777" w:rsidR="0028611B" w:rsidRPr="00667292" w:rsidRDefault="0028611B" w:rsidP="009F46D0">
            <w:pPr>
              <w:pStyle w:val="Standard"/>
              <w:spacing w:line="259" w:lineRule="auto"/>
              <w:jc w:val="both"/>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ACPM</w:t>
            </w:r>
          </w:p>
        </w:tc>
      </w:tr>
      <w:tr w:rsidR="0028611B" w:rsidRPr="00667292" w14:paraId="1A19952A" w14:textId="77777777" w:rsidTr="009F46D0">
        <w:trPr>
          <w:trHeight w:val="300"/>
          <w:jc w:val="center"/>
        </w:trPr>
        <w:tc>
          <w:tcPr>
            <w:tcW w:w="44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7A297764" w14:textId="77777777" w:rsidR="0028611B" w:rsidRPr="00667292" w:rsidRDefault="0028611B" w:rsidP="009F46D0">
            <w:pPr>
              <w:pStyle w:val="Standard"/>
              <w:spacing w:line="259" w:lineRule="auto"/>
              <w:jc w:val="center"/>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10</w:t>
            </w:r>
          </w:p>
        </w:tc>
        <w:tc>
          <w:tcPr>
            <w:tcW w:w="2661"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23D63AD4" w14:textId="77777777" w:rsidR="0028611B" w:rsidRPr="00667292" w:rsidRDefault="0028611B" w:rsidP="009F46D0">
            <w:pPr>
              <w:pStyle w:val="Standard"/>
              <w:spacing w:line="259" w:lineRule="auto"/>
              <w:jc w:val="both"/>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CAMABAJA</w:t>
            </w:r>
          </w:p>
        </w:tc>
        <w:tc>
          <w:tcPr>
            <w:tcW w:w="133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6C9BA876" w14:textId="77777777" w:rsidR="0028611B" w:rsidRPr="00667292" w:rsidRDefault="0028611B" w:rsidP="009F46D0">
            <w:pPr>
              <w:pStyle w:val="Standard"/>
              <w:spacing w:line="259" w:lineRule="auto"/>
              <w:jc w:val="center"/>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GCW-723</w:t>
            </w:r>
          </w:p>
        </w:tc>
        <w:tc>
          <w:tcPr>
            <w:tcW w:w="1958"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2A9AA1B7" w14:textId="77777777" w:rsidR="0028611B" w:rsidRPr="00667292" w:rsidRDefault="0028611B" w:rsidP="009F46D0">
            <w:pPr>
              <w:pStyle w:val="Standard"/>
              <w:spacing w:line="259" w:lineRule="auto"/>
              <w:jc w:val="both"/>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HINO</w:t>
            </w:r>
          </w:p>
        </w:tc>
        <w:tc>
          <w:tcPr>
            <w:tcW w:w="102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093AC413" w14:textId="77777777" w:rsidR="0028611B" w:rsidRPr="00667292" w:rsidRDefault="0028611B" w:rsidP="009F46D0">
            <w:pPr>
              <w:pStyle w:val="Standard"/>
              <w:spacing w:line="259" w:lineRule="auto"/>
              <w:jc w:val="right"/>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2019</w:t>
            </w:r>
          </w:p>
        </w:tc>
        <w:tc>
          <w:tcPr>
            <w:tcW w:w="1718"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2E80B12B" w14:textId="77777777" w:rsidR="0028611B" w:rsidRPr="00667292" w:rsidRDefault="0028611B" w:rsidP="009F46D0">
            <w:pPr>
              <w:pStyle w:val="Standard"/>
              <w:spacing w:line="259" w:lineRule="auto"/>
              <w:jc w:val="both"/>
              <w:rPr>
                <w:rFonts w:ascii="Garamond" w:eastAsia="Garamond" w:hAnsi="Garamond" w:cs="Garamond"/>
                <w:color w:val="000000" w:themeColor="text1"/>
                <w:sz w:val="16"/>
                <w:szCs w:val="16"/>
              </w:rPr>
            </w:pPr>
            <w:r w:rsidRPr="00667292">
              <w:rPr>
                <w:rFonts w:ascii="Garamond" w:eastAsia="Garamond" w:hAnsi="Garamond" w:cs="Garamond"/>
                <w:color w:val="000000" w:themeColor="text1"/>
                <w:sz w:val="16"/>
                <w:szCs w:val="16"/>
              </w:rPr>
              <w:t>ACPM</w:t>
            </w:r>
          </w:p>
        </w:tc>
      </w:tr>
    </w:tbl>
    <w:p w14:paraId="627C3E3A" w14:textId="77777777" w:rsidR="0028611B" w:rsidRPr="00667292" w:rsidRDefault="0028611B" w:rsidP="0038076E">
      <w:pPr>
        <w:pStyle w:val="Textoindependiente"/>
        <w:widowControl w:val="0"/>
        <w:rPr>
          <w:rFonts w:ascii="Garamond" w:eastAsia="Garamond" w:hAnsi="Garamond" w:cs="Garamond"/>
          <w:color w:val="000000"/>
          <w:sz w:val="22"/>
          <w:szCs w:val="22"/>
        </w:rPr>
      </w:pPr>
    </w:p>
    <w:p w14:paraId="536C2C55" w14:textId="77777777" w:rsidR="0038076E" w:rsidRPr="00667292" w:rsidRDefault="0038076E" w:rsidP="0038076E">
      <w:pPr>
        <w:pStyle w:val="Textoindependiente"/>
        <w:widowControl w:val="0"/>
        <w:spacing w:line="240" w:lineRule="auto"/>
        <w:rPr>
          <w:rFonts w:ascii="Garamond" w:hAnsi="Garamond"/>
          <w:sz w:val="20"/>
          <w:szCs w:val="22"/>
        </w:rPr>
      </w:pPr>
      <w:r w:rsidRPr="00667292">
        <w:rPr>
          <w:rFonts w:ascii="Garamond" w:eastAsia="Garamond" w:hAnsi="Garamond" w:cs="Garamond"/>
          <w:color w:val="000000"/>
          <w:sz w:val="20"/>
          <w:szCs w:val="22"/>
        </w:rPr>
        <w:t xml:space="preserve">Teniendo en cuenta la logística para cumplir con estas actividades, se debe contar con un parque automotor que garantice el transporte de funcionarios y/o acompañamiento a la comunidad, en los ocho (8) territorios estratégicos que se encuentran dentro de las diferentes UPL y 211 barrios legalmente constituidos en la localidad. En este sentido, para el Fondo de Desarrollo Local de San Cristóbal, es una necesidad garantizar la disposición, de los vehículos y maquinaria de su propiedad y/o tenencia, para ello debe proveerlos de los mantenimientos respectivos para un funcionamiento óptimo </w:t>
      </w:r>
      <w:r w:rsidRPr="00667292">
        <w:rPr>
          <w:rFonts w:ascii="Garamond" w:hAnsi="Garamond"/>
          <w:sz w:val="20"/>
          <w:szCs w:val="22"/>
        </w:rPr>
        <w:t>y con ello, permitir la materialización y el fortalecimiento del enfoque de gobierno abierto in situ.</w:t>
      </w:r>
    </w:p>
    <w:p w14:paraId="77ED9CFB" w14:textId="77777777" w:rsidR="0038076E" w:rsidRPr="00667292" w:rsidRDefault="0038076E" w:rsidP="0038076E">
      <w:pPr>
        <w:pStyle w:val="Textoindependiente"/>
        <w:widowControl w:val="0"/>
        <w:spacing w:line="240" w:lineRule="auto"/>
        <w:rPr>
          <w:rFonts w:ascii="Garamond" w:hAnsi="Garamond"/>
          <w:sz w:val="20"/>
          <w:szCs w:val="22"/>
        </w:rPr>
      </w:pPr>
    </w:p>
    <w:p w14:paraId="71AC3CCC" w14:textId="77777777" w:rsidR="0038076E" w:rsidRPr="00667292" w:rsidRDefault="0038076E" w:rsidP="0038076E">
      <w:pPr>
        <w:pStyle w:val="Textoindependiente"/>
        <w:widowControl w:val="0"/>
        <w:spacing w:line="240" w:lineRule="auto"/>
        <w:rPr>
          <w:rFonts w:ascii="Garamond" w:eastAsia="Garamond" w:hAnsi="Garamond" w:cs="Garamond"/>
          <w:color w:val="000000"/>
          <w:sz w:val="20"/>
          <w:szCs w:val="22"/>
        </w:rPr>
      </w:pPr>
      <w:r w:rsidRPr="00667292">
        <w:rPr>
          <w:rFonts w:ascii="Garamond" w:eastAsia="Garamond" w:hAnsi="Garamond" w:cs="Garamond"/>
          <w:color w:val="000000"/>
          <w:sz w:val="20"/>
          <w:szCs w:val="22"/>
        </w:rPr>
        <w:t>Para atender esta necesidad el FONDO DE DESARROLLO LOCAL DE SAN CRISTÓBAL adelantará el proceso, para seleccionar al contratista que preste el servicio de mantenimiento preventivo y correctivo, incluyendo mano de obra, repuestos nuevos y originales, y garantizar el servicio de revisión técnico- mecánica de los vehículos de la entidad con su respectiva emisión del certificado, por parte de un centro de diagnóstico automotor con los respectivos permisos del distrito para su funcionamiento.</w:t>
      </w:r>
    </w:p>
    <w:p w14:paraId="77A5426F" w14:textId="77777777" w:rsidR="00AC41FF" w:rsidRPr="00667292" w:rsidRDefault="00173D33" w:rsidP="00173D33">
      <w:pPr>
        <w:pStyle w:val="Ttulo2"/>
        <w:numPr>
          <w:ilvl w:val="0"/>
          <w:numId w:val="0"/>
        </w:numPr>
        <w:rPr>
          <w:rFonts w:ascii="Garamond" w:hAnsi="Garamond" w:cs="Arial"/>
          <w:sz w:val="20"/>
          <w:szCs w:val="20"/>
          <w:u w:val="single"/>
          <w:lang w:val="es-CO"/>
        </w:rPr>
      </w:pPr>
      <w:r w:rsidRPr="00667292">
        <w:rPr>
          <w:rFonts w:ascii="Garamond" w:hAnsi="Garamond" w:cs="Arial"/>
          <w:sz w:val="20"/>
          <w:szCs w:val="20"/>
          <w:u w:val="single"/>
          <w:lang w:val="es-ES"/>
        </w:rPr>
        <w:t>Para el presente proceso de selección, los requerimientos técnicos mínimos, de obligatorio cumplimiento por el contratista, contemplados en el estudio previo para la prestación integral del servicio y en el Anexo Técnico.</w:t>
      </w:r>
    </w:p>
    <w:p w14:paraId="19F2A4EC" w14:textId="77777777" w:rsidR="00AC41FF" w:rsidRPr="00667292" w:rsidRDefault="00AC41FF" w:rsidP="00AC41FF">
      <w:pPr>
        <w:rPr>
          <w:rFonts w:ascii="Garamond" w:hAnsi="Garamond" w:cs="Arial"/>
          <w:sz w:val="22"/>
          <w:szCs w:val="22"/>
        </w:rPr>
      </w:pPr>
    </w:p>
    <w:p w14:paraId="0CADAA4F" w14:textId="77777777" w:rsidR="00AC41FF" w:rsidRPr="00667292" w:rsidRDefault="00173D33" w:rsidP="00173D33">
      <w:pPr>
        <w:pStyle w:val="Ttulo2"/>
        <w:numPr>
          <w:ilvl w:val="0"/>
          <w:numId w:val="0"/>
        </w:numPr>
        <w:rPr>
          <w:rFonts w:ascii="Garamond" w:hAnsi="Garamond" w:cs="Arial"/>
          <w:sz w:val="20"/>
          <w:szCs w:val="20"/>
          <w:u w:val="single"/>
        </w:rPr>
      </w:pPr>
      <w:bookmarkStart w:id="6" w:name="_Hlk126838775"/>
      <w:bookmarkEnd w:id="5"/>
      <w:r w:rsidRPr="00667292">
        <w:rPr>
          <w:rFonts w:ascii="Garamond" w:hAnsi="Garamond" w:cs="Arial"/>
          <w:sz w:val="20"/>
          <w:szCs w:val="20"/>
          <w:u w:val="single"/>
        </w:rPr>
        <w:t xml:space="preserve">6. </w:t>
      </w:r>
      <w:r w:rsidR="00AC41FF" w:rsidRPr="00667292">
        <w:rPr>
          <w:rFonts w:ascii="Garamond" w:hAnsi="Garamond" w:cs="Arial"/>
          <w:sz w:val="20"/>
          <w:szCs w:val="20"/>
          <w:u w:val="single"/>
        </w:rPr>
        <w:t xml:space="preserve">REGULATORIO </w:t>
      </w:r>
    </w:p>
    <w:bookmarkEnd w:id="6"/>
    <w:p w14:paraId="7D6B517E" w14:textId="77777777" w:rsidR="00AC41FF" w:rsidRPr="00667292" w:rsidRDefault="00AC41FF" w:rsidP="00AC41FF">
      <w:pPr>
        <w:rPr>
          <w:rFonts w:ascii="Garamond" w:hAnsi="Garamond" w:cs="Arial"/>
          <w:sz w:val="22"/>
          <w:szCs w:val="22"/>
        </w:rPr>
      </w:pPr>
    </w:p>
    <w:p w14:paraId="192242D7" w14:textId="77777777" w:rsidR="00AC41FF" w:rsidRPr="00667292" w:rsidRDefault="00AC41FF" w:rsidP="00AC41FF">
      <w:pPr>
        <w:jc w:val="both"/>
        <w:rPr>
          <w:rFonts w:ascii="Garamond" w:hAnsi="Garamond" w:cs="Arial"/>
          <w:sz w:val="20"/>
          <w:szCs w:val="20"/>
        </w:rPr>
      </w:pPr>
      <w:r w:rsidRPr="00667292">
        <w:rPr>
          <w:rFonts w:ascii="Garamond" w:hAnsi="Garamond" w:cs="Arial"/>
          <w:sz w:val="20"/>
          <w:szCs w:val="20"/>
        </w:rPr>
        <w:t>Para los fines del presente análisis del sector, es necesario referirse a las normas más importantes que regulan el servicio de vigilancia y seguridad privada en Colombia.</w:t>
      </w:r>
    </w:p>
    <w:p w14:paraId="526AF384" w14:textId="77777777" w:rsidR="00AC41FF" w:rsidRPr="00667292" w:rsidRDefault="00AC41FF" w:rsidP="00AC41FF">
      <w:pPr>
        <w:jc w:val="both"/>
        <w:rPr>
          <w:rFonts w:ascii="Garamond" w:hAnsi="Garamond" w:cs="Arial"/>
          <w:sz w:val="20"/>
          <w:szCs w:val="20"/>
        </w:rPr>
      </w:pPr>
    </w:p>
    <w:p w14:paraId="6C0CFEBE" w14:textId="77777777" w:rsidR="00AC41FF" w:rsidRPr="00667292" w:rsidRDefault="00AC41FF" w:rsidP="00AC41FF">
      <w:pPr>
        <w:jc w:val="both"/>
        <w:rPr>
          <w:rFonts w:ascii="Garamond" w:hAnsi="Garamond" w:cs="Arial"/>
          <w:sz w:val="20"/>
          <w:szCs w:val="20"/>
        </w:rPr>
      </w:pPr>
      <w:r w:rsidRPr="00667292">
        <w:rPr>
          <w:rFonts w:ascii="Garamond" w:hAnsi="Garamond" w:cs="Arial"/>
          <w:sz w:val="20"/>
          <w:szCs w:val="20"/>
        </w:rPr>
        <w:t>En consideración al objeto de la prestación del servicio que se pretende contratar le son aplicables las siguientes normas relacionadas con los servicios de vigilancia y seguridad privada a saber:</w:t>
      </w:r>
    </w:p>
    <w:p w14:paraId="4995BF86" w14:textId="77777777" w:rsidR="00173D33" w:rsidRPr="00667292" w:rsidRDefault="00173D33" w:rsidP="00173D33">
      <w:pPr>
        <w:jc w:val="both"/>
        <w:rPr>
          <w:rFonts w:ascii="Garamond" w:hAnsi="Garamond" w:cs="Arial"/>
          <w:sz w:val="20"/>
          <w:szCs w:val="20"/>
        </w:rPr>
      </w:pPr>
    </w:p>
    <w:p w14:paraId="10E1654E" w14:textId="77777777" w:rsidR="00173D33" w:rsidRPr="00667292" w:rsidRDefault="00173D33" w:rsidP="000B24D9">
      <w:pPr>
        <w:pStyle w:val="Prrafodelista"/>
        <w:numPr>
          <w:ilvl w:val="0"/>
          <w:numId w:val="24"/>
        </w:numPr>
        <w:rPr>
          <w:rFonts w:ascii="Garamond" w:hAnsi="Garamond" w:cs="Arial"/>
          <w:sz w:val="20"/>
          <w:szCs w:val="20"/>
        </w:rPr>
      </w:pPr>
      <w:r w:rsidRPr="00667292">
        <w:rPr>
          <w:rFonts w:ascii="Garamond" w:hAnsi="Garamond" w:cs="Arial"/>
          <w:sz w:val="20"/>
          <w:szCs w:val="20"/>
        </w:rPr>
        <w:lastRenderedPageBreak/>
        <w:t xml:space="preserve">Ley 1150 de 2007, (Art 2, numeral </w:t>
      </w:r>
      <w:r w:rsidR="00046AA8" w:rsidRPr="00667292">
        <w:rPr>
          <w:rFonts w:ascii="Garamond" w:hAnsi="Garamond" w:cs="Arial"/>
          <w:sz w:val="20"/>
          <w:szCs w:val="20"/>
        </w:rPr>
        <w:t>2Selección abreviada</w:t>
      </w:r>
      <w:r w:rsidRPr="00667292">
        <w:rPr>
          <w:rFonts w:ascii="Garamond" w:hAnsi="Garamond" w:cs="Arial"/>
          <w:sz w:val="20"/>
          <w:szCs w:val="20"/>
        </w:rPr>
        <w:t xml:space="preserve">) </w:t>
      </w:r>
      <w:r w:rsidR="00046AA8" w:rsidRPr="00667292">
        <w:rPr>
          <w:rFonts w:ascii="Garamond" w:hAnsi="Garamond" w:cs="Arial"/>
          <w:sz w:val="20"/>
          <w:szCs w:val="20"/>
        </w:rPr>
        <w:t>a</w:t>
      </w:r>
      <w:r w:rsidR="00046AA8" w:rsidRPr="00667292">
        <w:rPr>
          <w:rFonts w:ascii="Garamond" w:hAnsi="Garamond" w:cs="Arial"/>
          <w:i/>
          <w:iCs/>
          <w:sz w:val="20"/>
          <w:szCs w:val="20"/>
        </w:rPr>
        <w:t>) La adquisición o suministro de bienes y servicios de características técnicas uniformes y de común utilización por parte de las entidades, que corresponden a aquellos que poseen las mismas especificaciones técnicas, con independencia de su diseño o de sus características descriptivas, y comparten patrones de desempeño y calidad objetivamente definidos</w:t>
      </w:r>
      <w:r w:rsidR="00046AA8" w:rsidRPr="00667292">
        <w:rPr>
          <w:rFonts w:ascii="Garamond" w:hAnsi="Garamond" w:cs="Arial"/>
          <w:sz w:val="20"/>
          <w:szCs w:val="20"/>
        </w:rPr>
        <w:t>.</w:t>
      </w:r>
    </w:p>
    <w:p w14:paraId="31F80AD9" w14:textId="77777777" w:rsidR="00173D33" w:rsidRPr="00667292" w:rsidRDefault="00173D33" w:rsidP="000B24D9">
      <w:pPr>
        <w:pStyle w:val="Prrafodelista"/>
        <w:numPr>
          <w:ilvl w:val="0"/>
          <w:numId w:val="24"/>
        </w:numPr>
        <w:rPr>
          <w:rFonts w:ascii="Garamond" w:hAnsi="Garamond" w:cs="Arial"/>
          <w:sz w:val="20"/>
          <w:szCs w:val="20"/>
        </w:rPr>
      </w:pPr>
      <w:r w:rsidRPr="00667292">
        <w:rPr>
          <w:rFonts w:ascii="Garamond" w:hAnsi="Garamond" w:cs="Arial"/>
          <w:sz w:val="20"/>
          <w:szCs w:val="20"/>
        </w:rPr>
        <w:t xml:space="preserve">Decreto único Reglamentario 1068 de 2015 (Establece las disposiciones para cuando se celebren contratos con personas de derecho público internacional, organismos internacionales de cooperación, asistencia o ayuda internacional o se trate de contratos cuya financiación provenga de empréstitos de organismos multilaterales, tales contratos se podrán someter a los reglamentos de dichas entidades, en todo lo relacionado con los procedimientos para su formación y adjudicación, así como a las cláusulas especiales de ejecución, cumplimiento, pago y ajustes.). </w:t>
      </w:r>
    </w:p>
    <w:p w14:paraId="13C4F270" w14:textId="77777777" w:rsidR="00173D33" w:rsidRPr="00667292" w:rsidRDefault="00173D33" w:rsidP="000B24D9">
      <w:pPr>
        <w:pStyle w:val="Prrafodelista"/>
        <w:numPr>
          <w:ilvl w:val="0"/>
          <w:numId w:val="24"/>
        </w:numPr>
        <w:rPr>
          <w:rFonts w:ascii="Garamond" w:hAnsi="Garamond" w:cs="Arial"/>
          <w:sz w:val="20"/>
          <w:szCs w:val="20"/>
        </w:rPr>
      </w:pPr>
      <w:r w:rsidRPr="00667292">
        <w:rPr>
          <w:rFonts w:ascii="Garamond" w:hAnsi="Garamond" w:cs="Arial"/>
          <w:sz w:val="20"/>
          <w:szCs w:val="20"/>
        </w:rPr>
        <w:t xml:space="preserve">Constitución Política de Colombia de 1991. </w:t>
      </w:r>
    </w:p>
    <w:p w14:paraId="059570BB" w14:textId="77777777" w:rsidR="00173D33" w:rsidRPr="00667292" w:rsidRDefault="00173D33" w:rsidP="000B24D9">
      <w:pPr>
        <w:pStyle w:val="Prrafodelista"/>
        <w:numPr>
          <w:ilvl w:val="0"/>
          <w:numId w:val="24"/>
        </w:numPr>
        <w:rPr>
          <w:rFonts w:ascii="Garamond" w:hAnsi="Garamond" w:cs="Arial"/>
          <w:sz w:val="20"/>
          <w:szCs w:val="20"/>
        </w:rPr>
      </w:pPr>
      <w:r w:rsidRPr="00667292">
        <w:rPr>
          <w:rFonts w:ascii="Garamond" w:hAnsi="Garamond" w:cs="Arial"/>
          <w:sz w:val="20"/>
          <w:szCs w:val="20"/>
        </w:rPr>
        <w:t xml:space="preserve">Ley 80 de 1993; “Por la cual se expide el Estatuto General de Contratación de la Administración Pública”. </w:t>
      </w:r>
    </w:p>
    <w:p w14:paraId="511278B2" w14:textId="77777777" w:rsidR="00173D33" w:rsidRPr="00667292" w:rsidRDefault="00173D33" w:rsidP="000B24D9">
      <w:pPr>
        <w:pStyle w:val="Prrafodelista"/>
        <w:numPr>
          <w:ilvl w:val="0"/>
          <w:numId w:val="24"/>
        </w:numPr>
        <w:rPr>
          <w:rFonts w:ascii="Garamond" w:hAnsi="Garamond" w:cs="Arial"/>
          <w:sz w:val="20"/>
          <w:szCs w:val="20"/>
        </w:rPr>
      </w:pPr>
      <w:r w:rsidRPr="00667292">
        <w:rPr>
          <w:rFonts w:ascii="Garamond" w:hAnsi="Garamond" w:cs="Arial"/>
          <w:sz w:val="20"/>
          <w:szCs w:val="20"/>
        </w:rPr>
        <w:t xml:space="preserve">Ley 1150 de 2007, “Por medio del cual se introducen medidas para la eficiencia y la transparencia en la ley 80 de 1993 y se dictan tras disposiciones generales sobre la contratación con Recursos Públicos” </w:t>
      </w:r>
    </w:p>
    <w:p w14:paraId="4CAD186F" w14:textId="77777777" w:rsidR="00173D33" w:rsidRPr="00667292" w:rsidRDefault="00173D33" w:rsidP="000B24D9">
      <w:pPr>
        <w:pStyle w:val="Prrafodelista"/>
        <w:numPr>
          <w:ilvl w:val="0"/>
          <w:numId w:val="24"/>
        </w:numPr>
        <w:rPr>
          <w:rFonts w:ascii="Garamond" w:hAnsi="Garamond" w:cs="Arial"/>
          <w:sz w:val="20"/>
          <w:szCs w:val="20"/>
        </w:rPr>
      </w:pPr>
      <w:r w:rsidRPr="00667292">
        <w:rPr>
          <w:rFonts w:ascii="Garamond" w:hAnsi="Garamond" w:cs="Arial"/>
          <w:sz w:val="20"/>
          <w:szCs w:val="20"/>
        </w:rPr>
        <w:t xml:space="preserve">Ley 1474 de 2011, “Por medio del cual se dictan normas orientadas a fortalecer mecanismos de prevención, investigación y sanción de actos de corrupción y la efectividad del control de la gestión pública”. </w:t>
      </w:r>
    </w:p>
    <w:p w14:paraId="278F3703" w14:textId="77777777" w:rsidR="00173D33" w:rsidRPr="00667292" w:rsidRDefault="00173D33" w:rsidP="000B24D9">
      <w:pPr>
        <w:pStyle w:val="Prrafodelista"/>
        <w:numPr>
          <w:ilvl w:val="0"/>
          <w:numId w:val="24"/>
        </w:numPr>
        <w:rPr>
          <w:rFonts w:ascii="Garamond" w:hAnsi="Garamond" w:cs="Arial"/>
          <w:sz w:val="20"/>
          <w:szCs w:val="20"/>
        </w:rPr>
      </w:pPr>
      <w:r w:rsidRPr="00667292">
        <w:rPr>
          <w:rFonts w:ascii="Garamond" w:hAnsi="Garamond" w:cs="Arial"/>
          <w:sz w:val="20"/>
          <w:szCs w:val="20"/>
        </w:rPr>
        <w:t xml:space="preserve">Decreto Ley 019 de 2012, “Por el cual se dictan normas para suprimir o reformar regulaciones procedimientos y trámites innecesarios existentes en la Administración Pública”. </w:t>
      </w:r>
    </w:p>
    <w:p w14:paraId="3C3E3C04" w14:textId="77777777" w:rsidR="00173D33" w:rsidRPr="00667292" w:rsidRDefault="00173D33" w:rsidP="000B24D9">
      <w:pPr>
        <w:pStyle w:val="Prrafodelista"/>
        <w:numPr>
          <w:ilvl w:val="0"/>
          <w:numId w:val="24"/>
        </w:numPr>
        <w:rPr>
          <w:rFonts w:ascii="Garamond" w:hAnsi="Garamond" w:cs="Arial"/>
          <w:sz w:val="20"/>
          <w:szCs w:val="20"/>
        </w:rPr>
      </w:pPr>
      <w:r w:rsidRPr="00667292">
        <w:rPr>
          <w:rFonts w:ascii="Garamond" w:hAnsi="Garamond" w:cs="Arial"/>
          <w:sz w:val="20"/>
          <w:szCs w:val="20"/>
        </w:rPr>
        <w:t xml:space="preserve">Ley 1712 de 2014, “Por medio de la cual se crea la ley de Transparencia del Derecho de Acceso a Información Pública Nacional y se dictan otras disposiciones”. </w:t>
      </w:r>
    </w:p>
    <w:p w14:paraId="3A913BB2" w14:textId="77777777" w:rsidR="00173D33" w:rsidRPr="00667292" w:rsidRDefault="00173D33" w:rsidP="000B24D9">
      <w:pPr>
        <w:pStyle w:val="Prrafodelista"/>
        <w:numPr>
          <w:ilvl w:val="0"/>
          <w:numId w:val="24"/>
        </w:numPr>
        <w:rPr>
          <w:rFonts w:ascii="Garamond" w:hAnsi="Garamond" w:cs="Arial"/>
          <w:sz w:val="20"/>
          <w:szCs w:val="20"/>
        </w:rPr>
      </w:pPr>
      <w:r w:rsidRPr="00667292">
        <w:rPr>
          <w:rFonts w:ascii="Garamond" w:hAnsi="Garamond" w:cs="Arial"/>
          <w:sz w:val="20"/>
          <w:szCs w:val="20"/>
        </w:rPr>
        <w:t xml:space="preserve">Decreto 1421 de 1993, que señala el reparto de las funciones y competencias administrativas. </w:t>
      </w:r>
    </w:p>
    <w:p w14:paraId="70ABF81F" w14:textId="77777777" w:rsidR="00173D33" w:rsidRPr="00667292" w:rsidRDefault="00173D33" w:rsidP="000B24D9">
      <w:pPr>
        <w:pStyle w:val="Prrafodelista"/>
        <w:numPr>
          <w:ilvl w:val="0"/>
          <w:numId w:val="24"/>
        </w:numPr>
        <w:rPr>
          <w:rFonts w:ascii="Garamond" w:hAnsi="Garamond" w:cs="Arial"/>
          <w:sz w:val="20"/>
          <w:szCs w:val="20"/>
        </w:rPr>
      </w:pPr>
      <w:r w:rsidRPr="00667292">
        <w:rPr>
          <w:rFonts w:ascii="Garamond" w:hAnsi="Garamond" w:cs="Arial"/>
          <w:sz w:val="20"/>
          <w:szCs w:val="20"/>
        </w:rPr>
        <w:t xml:space="preserve">Decreto 1860 de 2021 (Por el cual se modifica y adiciona el Decreto 1082 de 2015, Único Reglamentario del Sector Administrativo de Planeación Nacional, con el fin reglamentar los artículos 30, 31, 32, 34 Y 35 de la Ley 2069 de 2020, en lo relativo al sistema de compras públicas y se dictan otras disposiciones) </w:t>
      </w:r>
    </w:p>
    <w:p w14:paraId="105AC303" w14:textId="77777777" w:rsidR="00173D33" w:rsidRPr="00667292" w:rsidRDefault="00173D33" w:rsidP="000B24D9">
      <w:pPr>
        <w:pStyle w:val="Prrafodelista"/>
        <w:numPr>
          <w:ilvl w:val="0"/>
          <w:numId w:val="24"/>
        </w:numPr>
        <w:rPr>
          <w:rFonts w:ascii="Garamond" w:hAnsi="Garamond" w:cs="Arial"/>
          <w:sz w:val="20"/>
          <w:szCs w:val="20"/>
        </w:rPr>
      </w:pPr>
      <w:r w:rsidRPr="00667292">
        <w:rPr>
          <w:rFonts w:ascii="Garamond" w:hAnsi="Garamond" w:cs="Arial"/>
          <w:sz w:val="20"/>
          <w:szCs w:val="20"/>
        </w:rPr>
        <w:t xml:space="preserve">Demás normas que modifiquen complementen, supriman o corrijan las regulaciones conforme al objeto contractual establecido. </w:t>
      </w:r>
    </w:p>
    <w:p w14:paraId="04F80669" w14:textId="77777777" w:rsidR="00173D33" w:rsidRPr="00667292" w:rsidRDefault="00173D33" w:rsidP="00AC41FF">
      <w:pPr>
        <w:jc w:val="both"/>
        <w:rPr>
          <w:rFonts w:ascii="Garamond" w:hAnsi="Garamond" w:cs="Arial"/>
          <w:sz w:val="20"/>
          <w:szCs w:val="20"/>
        </w:rPr>
      </w:pPr>
      <w:r w:rsidRPr="00667292">
        <w:rPr>
          <w:rFonts w:ascii="Garamond" w:hAnsi="Garamond" w:cs="Arial"/>
          <w:sz w:val="20"/>
          <w:szCs w:val="20"/>
        </w:rPr>
        <w:t>De conformidad con las normas que se relacionan en los párrafos precedentes se establece el marco regulatorio que rige las relaciones contractuales para la modalidad de licitación pública en el presente caso la que permite desarrollar bajo los criterios del artículo 5 de la ley 80 de 1993 modificado por la ley 1882 de 2018 las condiciones de igualdad, libre concurrencia y selección</w:t>
      </w:r>
    </w:p>
    <w:p w14:paraId="3A1AA616" w14:textId="77777777" w:rsidR="00173D33" w:rsidRPr="00667292" w:rsidRDefault="00173D33" w:rsidP="00AC41FF">
      <w:pPr>
        <w:jc w:val="both"/>
        <w:rPr>
          <w:rFonts w:ascii="Garamond" w:hAnsi="Garamond" w:cs="Arial"/>
          <w:sz w:val="20"/>
          <w:szCs w:val="20"/>
        </w:rPr>
      </w:pPr>
    </w:p>
    <w:p w14:paraId="2B627FD2" w14:textId="77777777" w:rsidR="00AC41FF" w:rsidRPr="00667292" w:rsidRDefault="00AC41FF" w:rsidP="00AC41FF">
      <w:pPr>
        <w:jc w:val="both"/>
        <w:rPr>
          <w:rFonts w:ascii="Garamond" w:hAnsi="Garamond" w:cs="Arial"/>
          <w:sz w:val="20"/>
          <w:szCs w:val="20"/>
        </w:rPr>
      </w:pPr>
    </w:p>
    <w:p w14:paraId="7CCE6F5B" w14:textId="77777777" w:rsidR="00AC41FF" w:rsidRPr="00667292" w:rsidRDefault="00AC41FF" w:rsidP="000B24D9">
      <w:pPr>
        <w:pStyle w:val="Prrafodelista"/>
        <w:numPr>
          <w:ilvl w:val="0"/>
          <w:numId w:val="18"/>
        </w:numPr>
        <w:spacing w:after="0"/>
        <w:rPr>
          <w:rFonts w:ascii="Garamond" w:hAnsi="Garamond" w:cs="Arial"/>
          <w:b/>
          <w:bCs/>
          <w:sz w:val="20"/>
          <w:szCs w:val="20"/>
        </w:rPr>
      </w:pPr>
      <w:r w:rsidRPr="00667292">
        <w:rPr>
          <w:rFonts w:ascii="Garamond" w:hAnsi="Garamond" w:cs="Arial"/>
          <w:b/>
          <w:bCs/>
          <w:sz w:val="20"/>
          <w:szCs w:val="20"/>
        </w:rPr>
        <w:t xml:space="preserve">GASTO HISTORICO DE LA ENTIDAD </w:t>
      </w:r>
    </w:p>
    <w:p w14:paraId="1692EE9F" w14:textId="77777777" w:rsidR="00AC41FF" w:rsidRPr="00667292" w:rsidRDefault="00AC41FF" w:rsidP="00AC41FF">
      <w:pPr>
        <w:jc w:val="both"/>
        <w:rPr>
          <w:rFonts w:ascii="Garamond" w:hAnsi="Garamond" w:cs="Arial"/>
          <w:sz w:val="20"/>
          <w:szCs w:val="20"/>
        </w:rPr>
      </w:pPr>
    </w:p>
    <w:p w14:paraId="1DD90748" w14:textId="66E88BBF" w:rsidR="00AC41FF" w:rsidRPr="00667292" w:rsidRDefault="00AC41FF" w:rsidP="00AC41FF">
      <w:pPr>
        <w:jc w:val="both"/>
        <w:rPr>
          <w:rFonts w:ascii="Garamond" w:hAnsi="Garamond" w:cs="Arial"/>
          <w:sz w:val="20"/>
          <w:szCs w:val="20"/>
        </w:rPr>
      </w:pPr>
      <w:r w:rsidRPr="00667292">
        <w:rPr>
          <w:rFonts w:ascii="Garamond" w:hAnsi="Garamond" w:cs="Arial"/>
          <w:sz w:val="20"/>
          <w:szCs w:val="20"/>
        </w:rPr>
        <w:t xml:space="preserve">El </w:t>
      </w:r>
      <w:r w:rsidR="002B1B4D" w:rsidRPr="00667292">
        <w:rPr>
          <w:rFonts w:ascii="Garamond" w:hAnsi="Garamond" w:cs="Arial"/>
          <w:sz w:val="20"/>
          <w:szCs w:val="20"/>
        </w:rPr>
        <w:t>FDLSC</w:t>
      </w:r>
      <w:r w:rsidRPr="00667292">
        <w:rPr>
          <w:rFonts w:ascii="Garamond" w:hAnsi="Garamond" w:cs="Arial"/>
          <w:sz w:val="20"/>
          <w:szCs w:val="20"/>
        </w:rPr>
        <w:t xml:space="preserve">, ha realizado contratos cuyas especificaciones técnicas incluyen la prestación del servicio de </w:t>
      </w:r>
      <w:r w:rsidR="00173D33" w:rsidRPr="00667292">
        <w:rPr>
          <w:rFonts w:ascii="Garamond" w:hAnsi="Garamond" w:cs="Arial"/>
          <w:sz w:val="20"/>
          <w:szCs w:val="20"/>
        </w:rPr>
        <w:t>mantenimiento preventivo y correctivo con suministro e instalación de repuestos y accesorios</w:t>
      </w:r>
      <w:r w:rsidR="00F1452D" w:rsidRPr="00667292">
        <w:rPr>
          <w:rFonts w:ascii="Garamond" w:hAnsi="Garamond" w:cs="Arial"/>
          <w:sz w:val="20"/>
          <w:szCs w:val="20"/>
        </w:rPr>
        <w:t xml:space="preserve">, </w:t>
      </w:r>
      <w:r w:rsidRPr="00667292">
        <w:rPr>
          <w:rFonts w:ascii="Garamond" w:hAnsi="Garamond" w:cs="Arial"/>
          <w:sz w:val="20"/>
          <w:szCs w:val="20"/>
        </w:rPr>
        <w:t>a través de las modalidades de selección de L</w:t>
      </w:r>
      <w:r w:rsidR="000E7B5A">
        <w:rPr>
          <w:rFonts w:ascii="Garamond" w:hAnsi="Garamond" w:cs="Arial"/>
          <w:sz w:val="20"/>
          <w:szCs w:val="20"/>
        </w:rPr>
        <w:t>icitación</w:t>
      </w:r>
      <w:r w:rsidRPr="00667292">
        <w:rPr>
          <w:rFonts w:ascii="Garamond" w:hAnsi="Garamond" w:cs="Arial"/>
          <w:sz w:val="20"/>
          <w:szCs w:val="20"/>
        </w:rPr>
        <w:t>, acorde a las necesidades y presupuesto de la Entidad, con una empresa legalmente constituida.</w:t>
      </w:r>
    </w:p>
    <w:p w14:paraId="29F90D81" w14:textId="77777777" w:rsidR="00C10209" w:rsidRPr="00667292" w:rsidRDefault="00C10209" w:rsidP="00AC41FF">
      <w:pPr>
        <w:jc w:val="both"/>
        <w:rPr>
          <w:rFonts w:ascii="Garamond" w:hAnsi="Garamond" w:cs="Arial"/>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410"/>
        <w:gridCol w:w="992"/>
        <w:gridCol w:w="993"/>
        <w:gridCol w:w="1134"/>
        <w:gridCol w:w="1559"/>
        <w:gridCol w:w="1750"/>
      </w:tblGrid>
      <w:tr w:rsidR="00C2237B" w:rsidRPr="00667292" w14:paraId="7702C8B2" w14:textId="77777777" w:rsidTr="00C2237B">
        <w:trPr>
          <w:trHeight w:val="576"/>
          <w:jc w:val="center"/>
        </w:trPr>
        <w:tc>
          <w:tcPr>
            <w:tcW w:w="2410" w:type="dxa"/>
            <w:vAlign w:val="center"/>
            <w:hideMark/>
          </w:tcPr>
          <w:p w14:paraId="5287D81E" w14:textId="77777777" w:rsidR="00C2237B" w:rsidRPr="00667292" w:rsidRDefault="00C2237B" w:rsidP="009F46D0">
            <w:pPr>
              <w:jc w:val="center"/>
              <w:rPr>
                <w:rFonts w:ascii="Garamond" w:hAnsi="Garamond" w:cs="Calibri"/>
                <w:b/>
                <w:bCs/>
                <w:color w:val="000000"/>
                <w:kern w:val="0"/>
                <w:sz w:val="14"/>
                <w:szCs w:val="14"/>
                <w:lang w:eastAsia="es-CO"/>
              </w:rPr>
            </w:pPr>
            <w:r w:rsidRPr="00667292">
              <w:rPr>
                <w:rFonts w:ascii="Garamond" w:hAnsi="Garamond" w:cs="Calibri"/>
                <w:b/>
                <w:bCs/>
                <w:color w:val="000000"/>
                <w:kern w:val="0"/>
                <w:sz w:val="14"/>
                <w:szCs w:val="14"/>
                <w:lang w:eastAsia="es-CO"/>
              </w:rPr>
              <w:t>Descripción del Procedimiento</w:t>
            </w:r>
          </w:p>
        </w:tc>
        <w:tc>
          <w:tcPr>
            <w:tcW w:w="992" w:type="dxa"/>
            <w:vAlign w:val="center"/>
            <w:hideMark/>
          </w:tcPr>
          <w:p w14:paraId="407AD0F6" w14:textId="77777777" w:rsidR="00C2237B" w:rsidRPr="00667292" w:rsidRDefault="00C2237B" w:rsidP="009F46D0">
            <w:pPr>
              <w:jc w:val="center"/>
              <w:rPr>
                <w:rFonts w:ascii="Garamond" w:hAnsi="Garamond" w:cs="Calibri"/>
                <w:b/>
                <w:bCs/>
                <w:color w:val="000000"/>
                <w:kern w:val="0"/>
                <w:sz w:val="14"/>
                <w:szCs w:val="14"/>
                <w:lang w:eastAsia="es-CO"/>
              </w:rPr>
            </w:pPr>
            <w:r w:rsidRPr="00667292">
              <w:rPr>
                <w:rFonts w:ascii="Garamond" w:hAnsi="Garamond" w:cs="Calibri"/>
                <w:b/>
                <w:bCs/>
                <w:color w:val="000000"/>
                <w:kern w:val="0"/>
                <w:sz w:val="14"/>
                <w:szCs w:val="14"/>
                <w:lang w:eastAsia="es-CO"/>
              </w:rPr>
              <w:t>Modalidad de Contratación</w:t>
            </w:r>
          </w:p>
        </w:tc>
        <w:tc>
          <w:tcPr>
            <w:tcW w:w="993" w:type="dxa"/>
            <w:vAlign w:val="center"/>
            <w:hideMark/>
          </w:tcPr>
          <w:p w14:paraId="42AF53F2" w14:textId="77777777" w:rsidR="00C2237B" w:rsidRPr="00667292" w:rsidRDefault="00C2237B" w:rsidP="009F46D0">
            <w:pPr>
              <w:jc w:val="center"/>
              <w:rPr>
                <w:rFonts w:ascii="Garamond" w:hAnsi="Garamond" w:cs="Calibri"/>
                <w:b/>
                <w:bCs/>
                <w:color w:val="000000"/>
                <w:kern w:val="0"/>
                <w:sz w:val="14"/>
                <w:szCs w:val="14"/>
                <w:lang w:eastAsia="es-CO"/>
              </w:rPr>
            </w:pPr>
            <w:r w:rsidRPr="00667292">
              <w:rPr>
                <w:rFonts w:ascii="Garamond" w:hAnsi="Garamond" w:cs="Calibri"/>
                <w:b/>
                <w:bCs/>
                <w:color w:val="000000"/>
                <w:kern w:val="0"/>
                <w:sz w:val="14"/>
                <w:szCs w:val="14"/>
                <w:lang w:eastAsia="es-CO"/>
              </w:rPr>
              <w:t>Duración</w:t>
            </w:r>
          </w:p>
        </w:tc>
        <w:tc>
          <w:tcPr>
            <w:tcW w:w="1134" w:type="dxa"/>
            <w:vAlign w:val="center"/>
            <w:hideMark/>
          </w:tcPr>
          <w:p w14:paraId="5B3437F0" w14:textId="77777777" w:rsidR="00C2237B" w:rsidRPr="00667292" w:rsidRDefault="00C2237B" w:rsidP="009F46D0">
            <w:pPr>
              <w:jc w:val="center"/>
              <w:rPr>
                <w:rFonts w:ascii="Garamond" w:hAnsi="Garamond" w:cs="Calibri"/>
                <w:b/>
                <w:bCs/>
                <w:color w:val="000000"/>
                <w:kern w:val="0"/>
                <w:sz w:val="14"/>
                <w:szCs w:val="14"/>
                <w:lang w:eastAsia="es-CO"/>
              </w:rPr>
            </w:pPr>
            <w:r w:rsidRPr="00667292">
              <w:rPr>
                <w:rFonts w:ascii="Garamond" w:hAnsi="Garamond" w:cs="Calibri"/>
                <w:b/>
                <w:bCs/>
                <w:color w:val="000000"/>
                <w:kern w:val="0"/>
                <w:sz w:val="14"/>
                <w:szCs w:val="14"/>
                <w:lang w:eastAsia="es-CO"/>
              </w:rPr>
              <w:t>Unidad de Duración</w:t>
            </w:r>
          </w:p>
        </w:tc>
        <w:tc>
          <w:tcPr>
            <w:tcW w:w="1559" w:type="dxa"/>
            <w:vAlign w:val="center"/>
            <w:hideMark/>
          </w:tcPr>
          <w:p w14:paraId="7D52E7E5" w14:textId="77777777" w:rsidR="00C2237B" w:rsidRPr="00667292" w:rsidRDefault="00C2237B" w:rsidP="009F46D0">
            <w:pPr>
              <w:jc w:val="center"/>
              <w:rPr>
                <w:rFonts w:ascii="Garamond" w:hAnsi="Garamond" w:cs="Calibri"/>
                <w:b/>
                <w:bCs/>
                <w:color w:val="000000"/>
                <w:kern w:val="0"/>
                <w:sz w:val="14"/>
                <w:szCs w:val="14"/>
                <w:lang w:eastAsia="es-CO"/>
              </w:rPr>
            </w:pPr>
            <w:r w:rsidRPr="00667292">
              <w:rPr>
                <w:rFonts w:ascii="Garamond" w:hAnsi="Garamond" w:cs="Calibri"/>
                <w:b/>
                <w:bCs/>
                <w:color w:val="000000"/>
                <w:kern w:val="0"/>
                <w:sz w:val="14"/>
                <w:szCs w:val="14"/>
                <w:lang w:eastAsia="es-CO"/>
              </w:rPr>
              <w:t>Valor Total Adjudicación</w:t>
            </w:r>
          </w:p>
        </w:tc>
        <w:tc>
          <w:tcPr>
            <w:tcW w:w="1750" w:type="dxa"/>
            <w:vAlign w:val="center"/>
            <w:hideMark/>
          </w:tcPr>
          <w:p w14:paraId="70974A1A" w14:textId="77777777" w:rsidR="00C2237B" w:rsidRPr="00667292" w:rsidRDefault="00C2237B" w:rsidP="009F46D0">
            <w:pPr>
              <w:jc w:val="center"/>
              <w:rPr>
                <w:rFonts w:ascii="Garamond" w:hAnsi="Garamond" w:cs="Calibri"/>
                <w:b/>
                <w:bCs/>
                <w:color w:val="000000"/>
                <w:kern w:val="0"/>
                <w:sz w:val="14"/>
                <w:szCs w:val="14"/>
                <w:lang w:eastAsia="es-CO"/>
              </w:rPr>
            </w:pPr>
            <w:r w:rsidRPr="00667292">
              <w:rPr>
                <w:rFonts w:ascii="Garamond" w:hAnsi="Garamond" w:cs="Calibri"/>
                <w:b/>
                <w:bCs/>
                <w:color w:val="000000"/>
                <w:kern w:val="0"/>
                <w:sz w:val="14"/>
                <w:szCs w:val="14"/>
                <w:lang w:eastAsia="es-CO"/>
              </w:rPr>
              <w:t>URLProceso</w:t>
            </w:r>
          </w:p>
        </w:tc>
      </w:tr>
      <w:tr w:rsidR="00C2237B" w:rsidRPr="00667292" w14:paraId="401D4015" w14:textId="77777777" w:rsidTr="00C2237B">
        <w:trPr>
          <w:trHeight w:val="2304"/>
          <w:jc w:val="center"/>
        </w:trPr>
        <w:tc>
          <w:tcPr>
            <w:tcW w:w="2410" w:type="dxa"/>
            <w:vAlign w:val="center"/>
            <w:hideMark/>
          </w:tcPr>
          <w:p w14:paraId="40DA3B3E" w14:textId="77777777" w:rsidR="00C2237B" w:rsidRPr="00667292" w:rsidRDefault="00C2237B" w:rsidP="009F46D0">
            <w:pPr>
              <w:rPr>
                <w:rFonts w:ascii="Garamond" w:hAnsi="Garamond" w:cs="Calibri"/>
                <w:color w:val="000000"/>
                <w:kern w:val="0"/>
                <w:sz w:val="14"/>
                <w:szCs w:val="14"/>
                <w:lang w:eastAsia="es-CO"/>
              </w:rPr>
            </w:pPr>
            <w:r w:rsidRPr="00667292">
              <w:rPr>
                <w:rFonts w:ascii="Garamond" w:hAnsi="Garamond" w:cs="Calibri"/>
                <w:color w:val="000000"/>
                <w:kern w:val="0"/>
                <w:sz w:val="14"/>
                <w:szCs w:val="14"/>
                <w:lang w:eastAsia="es-CO"/>
              </w:rPr>
              <w:lastRenderedPageBreak/>
              <w:t>PRESTAR SERVICIOS DE MANTENIMIENTO PREVENTIVO Y CORRECTIVO CON SUMINISTRO E INSTALACIÓN DE REPUESTOS Y ACCESORIOS NUEVOS Y ORIGINALES DE CADA UNA DE LAS MARCAS DE LOS VEHÍCULOS, LIVIANOS, PESADOS Y MAQUINARIA AMARILLA DEL FONDO DE DESARROLLO LOCAL DE SAN CRISTÓBAL, A MONTO AGOTABLE</w:t>
            </w:r>
          </w:p>
        </w:tc>
        <w:tc>
          <w:tcPr>
            <w:tcW w:w="992" w:type="dxa"/>
            <w:vAlign w:val="center"/>
            <w:hideMark/>
          </w:tcPr>
          <w:p w14:paraId="0F1F86A1" w14:textId="77777777" w:rsidR="00C2237B" w:rsidRPr="00667292" w:rsidRDefault="00C2237B" w:rsidP="009F46D0">
            <w:pPr>
              <w:rPr>
                <w:rFonts w:ascii="Garamond" w:hAnsi="Garamond" w:cs="Calibri"/>
                <w:color w:val="000000"/>
                <w:kern w:val="0"/>
                <w:sz w:val="14"/>
                <w:szCs w:val="14"/>
                <w:lang w:eastAsia="es-CO"/>
              </w:rPr>
            </w:pPr>
            <w:r w:rsidRPr="00667292">
              <w:rPr>
                <w:rFonts w:ascii="Garamond" w:hAnsi="Garamond" w:cs="Calibri"/>
                <w:color w:val="000000"/>
                <w:kern w:val="0"/>
                <w:sz w:val="14"/>
                <w:szCs w:val="14"/>
                <w:lang w:eastAsia="es-CO"/>
              </w:rPr>
              <w:t>Selección Abreviada de Menor Cuantía</w:t>
            </w:r>
          </w:p>
        </w:tc>
        <w:tc>
          <w:tcPr>
            <w:tcW w:w="993" w:type="dxa"/>
            <w:vAlign w:val="center"/>
            <w:hideMark/>
          </w:tcPr>
          <w:p w14:paraId="477C7E71" w14:textId="77777777" w:rsidR="00C2237B" w:rsidRPr="00667292" w:rsidRDefault="00C2237B" w:rsidP="009F46D0">
            <w:pPr>
              <w:jc w:val="right"/>
              <w:rPr>
                <w:rFonts w:ascii="Garamond" w:hAnsi="Garamond" w:cs="Calibri"/>
                <w:color w:val="000000"/>
                <w:kern w:val="0"/>
                <w:sz w:val="14"/>
                <w:szCs w:val="14"/>
                <w:lang w:eastAsia="es-CO"/>
              </w:rPr>
            </w:pPr>
            <w:r w:rsidRPr="00667292">
              <w:rPr>
                <w:rFonts w:ascii="Garamond" w:hAnsi="Garamond" w:cs="Calibri"/>
                <w:color w:val="000000"/>
                <w:kern w:val="0"/>
                <w:sz w:val="14"/>
                <w:szCs w:val="14"/>
                <w:lang w:eastAsia="es-CO"/>
              </w:rPr>
              <w:t>10</w:t>
            </w:r>
          </w:p>
        </w:tc>
        <w:tc>
          <w:tcPr>
            <w:tcW w:w="1134" w:type="dxa"/>
            <w:vAlign w:val="center"/>
            <w:hideMark/>
          </w:tcPr>
          <w:p w14:paraId="0E0B987C" w14:textId="77777777" w:rsidR="00C2237B" w:rsidRPr="00667292" w:rsidRDefault="00C2237B" w:rsidP="009F46D0">
            <w:pPr>
              <w:rPr>
                <w:rFonts w:ascii="Garamond" w:hAnsi="Garamond" w:cs="Calibri"/>
                <w:color w:val="000000"/>
                <w:kern w:val="0"/>
                <w:sz w:val="14"/>
                <w:szCs w:val="14"/>
                <w:lang w:eastAsia="es-CO"/>
              </w:rPr>
            </w:pPr>
            <w:r w:rsidRPr="00667292">
              <w:rPr>
                <w:rFonts w:ascii="Garamond" w:hAnsi="Garamond" w:cs="Calibri"/>
                <w:color w:val="000000"/>
                <w:kern w:val="0"/>
                <w:sz w:val="14"/>
                <w:szCs w:val="14"/>
                <w:lang w:eastAsia="es-CO"/>
              </w:rPr>
              <w:t>Mes(es)</w:t>
            </w:r>
          </w:p>
        </w:tc>
        <w:tc>
          <w:tcPr>
            <w:tcW w:w="1559" w:type="dxa"/>
            <w:vAlign w:val="center"/>
            <w:hideMark/>
          </w:tcPr>
          <w:p w14:paraId="6DE581F2" w14:textId="77777777" w:rsidR="00C2237B" w:rsidRPr="00667292" w:rsidRDefault="00C2237B" w:rsidP="009F46D0">
            <w:pPr>
              <w:rPr>
                <w:rFonts w:ascii="Garamond" w:hAnsi="Garamond" w:cs="Calibri"/>
                <w:color w:val="000000"/>
                <w:kern w:val="0"/>
                <w:sz w:val="14"/>
                <w:szCs w:val="14"/>
                <w:lang w:eastAsia="es-CO"/>
              </w:rPr>
            </w:pPr>
            <w:r w:rsidRPr="00667292">
              <w:rPr>
                <w:rFonts w:ascii="Garamond" w:hAnsi="Garamond" w:cs="Calibri"/>
                <w:color w:val="000000"/>
                <w:kern w:val="0"/>
                <w:sz w:val="14"/>
                <w:szCs w:val="14"/>
                <w:lang w:eastAsia="es-CO"/>
              </w:rPr>
              <w:t>400,000,000</w:t>
            </w:r>
          </w:p>
        </w:tc>
        <w:tc>
          <w:tcPr>
            <w:tcW w:w="1750" w:type="dxa"/>
            <w:vAlign w:val="center"/>
            <w:hideMark/>
          </w:tcPr>
          <w:p w14:paraId="18B703E6" w14:textId="77777777" w:rsidR="00C2237B" w:rsidRPr="00667292" w:rsidRDefault="00C2237B" w:rsidP="009F46D0">
            <w:pPr>
              <w:rPr>
                <w:rFonts w:ascii="Garamond" w:hAnsi="Garamond" w:cs="Calibri"/>
                <w:color w:val="000000"/>
                <w:kern w:val="0"/>
                <w:sz w:val="14"/>
                <w:szCs w:val="14"/>
                <w:lang w:eastAsia="es-CO"/>
              </w:rPr>
            </w:pPr>
            <w:r w:rsidRPr="00667292">
              <w:rPr>
                <w:rFonts w:ascii="Garamond" w:hAnsi="Garamond" w:cs="Calibri"/>
                <w:color w:val="000000"/>
                <w:kern w:val="0"/>
                <w:sz w:val="14"/>
                <w:szCs w:val="14"/>
                <w:lang w:eastAsia="es-CO"/>
              </w:rPr>
              <w:t>https://community.secop.gov.co/Public/Tendering/OpportunityDetail/Index?noticeUID=CO1.NTC.4478402</w:t>
            </w:r>
          </w:p>
        </w:tc>
      </w:tr>
      <w:tr w:rsidR="00C2237B" w:rsidRPr="00667292" w14:paraId="501F8010" w14:textId="77777777" w:rsidTr="00C2237B">
        <w:trPr>
          <w:trHeight w:val="2304"/>
          <w:jc w:val="center"/>
        </w:trPr>
        <w:tc>
          <w:tcPr>
            <w:tcW w:w="2410" w:type="dxa"/>
            <w:vAlign w:val="center"/>
            <w:hideMark/>
          </w:tcPr>
          <w:p w14:paraId="3D3041F1" w14:textId="77777777" w:rsidR="00C2237B" w:rsidRPr="00667292" w:rsidRDefault="00C2237B" w:rsidP="009F46D0">
            <w:pPr>
              <w:rPr>
                <w:rFonts w:ascii="Garamond" w:hAnsi="Garamond" w:cs="Calibri"/>
                <w:color w:val="000000"/>
                <w:kern w:val="0"/>
                <w:sz w:val="14"/>
                <w:szCs w:val="14"/>
                <w:lang w:eastAsia="es-CO"/>
              </w:rPr>
            </w:pPr>
            <w:r w:rsidRPr="00667292">
              <w:rPr>
                <w:rFonts w:ascii="Garamond" w:hAnsi="Garamond" w:cs="Calibri"/>
                <w:color w:val="000000"/>
                <w:kern w:val="0"/>
                <w:sz w:val="14"/>
                <w:szCs w:val="14"/>
                <w:lang w:eastAsia="es-CO"/>
              </w:rPr>
              <w:t>PRESTAR SERVICIOS DE MANTENIMIENTO PREVENTIVO Y CORRECTIVO CON SUMINISTRO E INSTALACIÓN DE REPUESTOS Y ACCESORIOS NUEVOS Y ORIGINALES DE CADA UNA DE LAS MARCAS DE LOS VEHÍCULOS, LIVIANOS, PESADOS Y MAQUINARIA AMARILLA DEL FONDO DE DESARROLLO LOCAL DE SAN CRISTÓBAL, A MONTO AGOTABLE</w:t>
            </w:r>
          </w:p>
        </w:tc>
        <w:tc>
          <w:tcPr>
            <w:tcW w:w="992" w:type="dxa"/>
            <w:vAlign w:val="center"/>
            <w:hideMark/>
          </w:tcPr>
          <w:p w14:paraId="7F5E8BFF" w14:textId="77777777" w:rsidR="00C2237B" w:rsidRPr="00667292" w:rsidRDefault="00C2237B" w:rsidP="009F46D0">
            <w:pPr>
              <w:rPr>
                <w:rFonts w:ascii="Garamond" w:hAnsi="Garamond" w:cs="Calibri"/>
                <w:color w:val="000000"/>
                <w:kern w:val="0"/>
                <w:sz w:val="14"/>
                <w:szCs w:val="14"/>
                <w:lang w:eastAsia="es-CO"/>
              </w:rPr>
            </w:pPr>
            <w:r w:rsidRPr="00667292">
              <w:rPr>
                <w:rFonts w:ascii="Garamond" w:hAnsi="Garamond" w:cs="Calibri"/>
                <w:color w:val="000000"/>
                <w:kern w:val="0"/>
                <w:sz w:val="14"/>
                <w:szCs w:val="14"/>
                <w:lang w:eastAsia="es-CO"/>
              </w:rPr>
              <w:t>Selección Abreviada de Menor Cuantía</w:t>
            </w:r>
          </w:p>
        </w:tc>
        <w:tc>
          <w:tcPr>
            <w:tcW w:w="993" w:type="dxa"/>
            <w:vAlign w:val="center"/>
            <w:hideMark/>
          </w:tcPr>
          <w:p w14:paraId="692DA07B" w14:textId="77777777" w:rsidR="00C2237B" w:rsidRPr="00667292" w:rsidRDefault="00C2237B" w:rsidP="009F46D0">
            <w:pPr>
              <w:jc w:val="right"/>
              <w:rPr>
                <w:rFonts w:ascii="Garamond" w:hAnsi="Garamond" w:cs="Calibri"/>
                <w:color w:val="000000"/>
                <w:kern w:val="0"/>
                <w:sz w:val="14"/>
                <w:szCs w:val="14"/>
                <w:lang w:eastAsia="es-CO"/>
              </w:rPr>
            </w:pPr>
            <w:r w:rsidRPr="00667292">
              <w:rPr>
                <w:rFonts w:ascii="Garamond" w:hAnsi="Garamond" w:cs="Calibri"/>
                <w:color w:val="000000"/>
                <w:kern w:val="0"/>
                <w:sz w:val="14"/>
                <w:szCs w:val="14"/>
                <w:lang w:eastAsia="es-CO"/>
              </w:rPr>
              <w:t>11</w:t>
            </w:r>
          </w:p>
        </w:tc>
        <w:tc>
          <w:tcPr>
            <w:tcW w:w="1134" w:type="dxa"/>
            <w:vAlign w:val="center"/>
            <w:hideMark/>
          </w:tcPr>
          <w:p w14:paraId="16728FA3" w14:textId="77777777" w:rsidR="00C2237B" w:rsidRPr="00667292" w:rsidRDefault="00C2237B" w:rsidP="009F46D0">
            <w:pPr>
              <w:rPr>
                <w:rFonts w:ascii="Garamond" w:hAnsi="Garamond" w:cs="Calibri"/>
                <w:color w:val="000000"/>
                <w:kern w:val="0"/>
                <w:sz w:val="14"/>
                <w:szCs w:val="14"/>
                <w:lang w:eastAsia="es-CO"/>
              </w:rPr>
            </w:pPr>
            <w:r w:rsidRPr="00667292">
              <w:rPr>
                <w:rFonts w:ascii="Garamond" w:hAnsi="Garamond" w:cs="Calibri"/>
                <w:color w:val="000000"/>
                <w:kern w:val="0"/>
                <w:sz w:val="14"/>
                <w:szCs w:val="14"/>
                <w:lang w:eastAsia="es-CO"/>
              </w:rPr>
              <w:t>Mes(es)</w:t>
            </w:r>
          </w:p>
        </w:tc>
        <w:tc>
          <w:tcPr>
            <w:tcW w:w="1559" w:type="dxa"/>
            <w:vAlign w:val="center"/>
            <w:hideMark/>
          </w:tcPr>
          <w:p w14:paraId="43FD2AD8" w14:textId="77777777" w:rsidR="00C2237B" w:rsidRPr="00667292" w:rsidRDefault="00C2237B" w:rsidP="009F46D0">
            <w:pPr>
              <w:rPr>
                <w:rFonts w:ascii="Garamond" w:hAnsi="Garamond" w:cs="Calibri"/>
                <w:color w:val="000000"/>
                <w:kern w:val="0"/>
                <w:sz w:val="14"/>
                <w:szCs w:val="14"/>
                <w:lang w:eastAsia="es-CO"/>
              </w:rPr>
            </w:pPr>
            <w:r w:rsidRPr="00667292">
              <w:rPr>
                <w:rFonts w:ascii="Garamond" w:hAnsi="Garamond" w:cs="Calibri"/>
                <w:color w:val="000000"/>
                <w:kern w:val="0"/>
                <w:sz w:val="14"/>
                <w:szCs w:val="14"/>
                <w:lang w:eastAsia="es-CO"/>
              </w:rPr>
              <w:t>180,000,000</w:t>
            </w:r>
          </w:p>
        </w:tc>
        <w:tc>
          <w:tcPr>
            <w:tcW w:w="1750" w:type="dxa"/>
            <w:vAlign w:val="center"/>
            <w:hideMark/>
          </w:tcPr>
          <w:p w14:paraId="62617702" w14:textId="77777777" w:rsidR="00C2237B" w:rsidRPr="00667292" w:rsidRDefault="00C2237B" w:rsidP="009F46D0">
            <w:pPr>
              <w:rPr>
                <w:rFonts w:ascii="Garamond" w:hAnsi="Garamond" w:cs="Calibri"/>
                <w:color w:val="000000"/>
                <w:kern w:val="0"/>
                <w:sz w:val="14"/>
                <w:szCs w:val="14"/>
                <w:lang w:eastAsia="es-CO"/>
              </w:rPr>
            </w:pPr>
            <w:r w:rsidRPr="00667292">
              <w:rPr>
                <w:rFonts w:ascii="Garamond" w:hAnsi="Garamond" w:cs="Calibri"/>
                <w:color w:val="000000"/>
                <w:kern w:val="0"/>
                <w:sz w:val="14"/>
                <w:szCs w:val="14"/>
                <w:lang w:eastAsia="es-CO"/>
              </w:rPr>
              <w:t>https://community.secop.gov.co/Public/Tendering/OpportunityDetail/Index?noticeUID=CO1.NTC.2188299</w:t>
            </w:r>
          </w:p>
        </w:tc>
      </w:tr>
      <w:tr w:rsidR="00C2237B" w:rsidRPr="00667292" w14:paraId="730AD900" w14:textId="77777777" w:rsidTr="00C2237B">
        <w:trPr>
          <w:trHeight w:val="2304"/>
          <w:jc w:val="center"/>
        </w:trPr>
        <w:tc>
          <w:tcPr>
            <w:tcW w:w="2410" w:type="dxa"/>
            <w:vAlign w:val="center"/>
            <w:hideMark/>
          </w:tcPr>
          <w:p w14:paraId="6380B4B6" w14:textId="77777777" w:rsidR="00C2237B" w:rsidRPr="00667292" w:rsidRDefault="00C2237B" w:rsidP="009F46D0">
            <w:pPr>
              <w:rPr>
                <w:rFonts w:ascii="Garamond" w:hAnsi="Garamond" w:cs="Calibri"/>
                <w:color w:val="000000"/>
                <w:kern w:val="0"/>
                <w:sz w:val="14"/>
                <w:szCs w:val="14"/>
                <w:lang w:eastAsia="es-CO"/>
              </w:rPr>
            </w:pPr>
            <w:r w:rsidRPr="00667292">
              <w:rPr>
                <w:rFonts w:ascii="Garamond" w:hAnsi="Garamond" w:cs="Calibri"/>
                <w:color w:val="000000"/>
                <w:kern w:val="0"/>
                <w:sz w:val="14"/>
                <w:szCs w:val="14"/>
                <w:lang w:eastAsia="es-CO"/>
              </w:rPr>
              <w:t>PRESTAR SERVICIOS DE MANTENIMIENTO PREVENTIVO Y CORRECTIVO CON SUMINISTRO E INSTALACIÓN DE REPUESTOS Y ACCESORIOS NUEVOS Y ORIGINALES DE CADA UNA DE LAS MARCAS DE LOS VEHÍCULOS, LIVIANOS, PESADOS Y MAQUINARIA AMARILLA DEL FONDO DE DESARROLLO LOCAL DE SAN CRISTOBAL, A MONTO AGOTABLE</w:t>
            </w:r>
          </w:p>
        </w:tc>
        <w:tc>
          <w:tcPr>
            <w:tcW w:w="992" w:type="dxa"/>
            <w:vAlign w:val="center"/>
            <w:hideMark/>
          </w:tcPr>
          <w:p w14:paraId="5BA18E38" w14:textId="77777777" w:rsidR="00C2237B" w:rsidRPr="00667292" w:rsidRDefault="00C2237B" w:rsidP="009F46D0">
            <w:pPr>
              <w:rPr>
                <w:rFonts w:ascii="Garamond" w:hAnsi="Garamond" w:cs="Calibri"/>
                <w:color w:val="000000"/>
                <w:kern w:val="0"/>
                <w:sz w:val="14"/>
                <w:szCs w:val="14"/>
                <w:lang w:eastAsia="es-CO"/>
              </w:rPr>
            </w:pPr>
            <w:r w:rsidRPr="00667292">
              <w:rPr>
                <w:rFonts w:ascii="Garamond" w:hAnsi="Garamond" w:cs="Calibri"/>
                <w:color w:val="000000"/>
                <w:kern w:val="0"/>
                <w:sz w:val="14"/>
                <w:szCs w:val="14"/>
                <w:lang w:eastAsia="es-CO"/>
              </w:rPr>
              <w:t>Selección Abreviada de Menor Cuantía</w:t>
            </w:r>
          </w:p>
        </w:tc>
        <w:tc>
          <w:tcPr>
            <w:tcW w:w="993" w:type="dxa"/>
            <w:vAlign w:val="center"/>
            <w:hideMark/>
          </w:tcPr>
          <w:p w14:paraId="5FD9EDF5" w14:textId="77777777" w:rsidR="00C2237B" w:rsidRPr="00667292" w:rsidRDefault="00C2237B" w:rsidP="009F46D0">
            <w:pPr>
              <w:jc w:val="right"/>
              <w:rPr>
                <w:rFonts w:ascii="Garamond" w:hAnsi="Garamond" w:cs="Calibri"/>
                <w:color w:val="000000"/>
                <w:kern w:val="0"/>
                <w:sz w:val="14"/>
                <w:szCs w:val="14"/>
                <w:lang w:eastAsia="es-CO"/>
              </w:rPr>
            </w:pPr>
            <w:r w:rsidRPr="00667292">
              <w:rPr>
                <w:rFonts w:ascii="Garamond" w:hAnsi="Garamond" w:cs="Calibri"/>
                <w:color w:val="000000"/>
                <w:kern w:val="0"/>
                <w:sz w:val="14"/>
                <w:szCs w:val="14"/>
                <w:lang w:eastAsia="es-CO"/>
              </w:rPr>
              <w:t>0</w:t>
            </w:r>
          </w:p>
        </w:tc>
        <w:tc>
          <w:tcPr>
            <w:tcW w:w="1134" w:type="dxa"/>
            <w:vAlign w:val="center"/>
            <w:hideMark/>
          </w:tcPr>
          <w:p w14:paraId="468AB442" w14:textId="77777777" w:rsidR="00C2237B" w:rsidRPr="00667292" w:rsidRDefault="00C2237B" w:rsidP="009F46D0">
            <w:pPr>
              <w:rPr>
                <w:rFonts w:ascii="Garamond" w:hAnsi="Garamond" w:cs="Calibri"/>
                <w:color w:val="000000"/>
                <w:kern w:val="0"/>
                <w:sz w:val="14"/>
                <w:szCs w:val="14"/>
                <w:lang w:eastAsia="es-CO"/>
              </w:rPr>
            </w:pPr>
            <w:r w:rsidRPr="00667292">
              <w:rPr>
                <w:rFonts w:ascii="Garamond" w:hAnsi="Garamond" w:cs="Calibri"/>
                <w:color w:val="000000"/>
                <w:kern w:val="0"/>
                <w:sz w:val="14"/>
                <w:szCs w:val="14"/>
                <w:lang w:eastAsia="es-CO"/>
              </w:rPr>
              <w:t>día(s)</w:t>
            </w:r>
          </w:p>
        </w:tc>
        <w:tc>
          <w:tcPr>
            <w:tcW w:w="1559" w:type="dxa"/>
            <w:vAlign w:val="center"/>
            <w:hideMark/>
          </w:tcPr>
          <w:p w14:paraId="5232232A" w14:textId="77777777" w:rsidR="00C2237B" w:rsidRPr="00667292" w:rsidRDefault="00C2237B" w:rsidP="009F46D0">
            <w:pPr>
              <w:rPr>
                <w:rFonts w:ascii="Garamond" w:hAnsi="Garamond" w:cs="Calibri"/>
                <w:color w:val="000000"/>
                <w:kern w:val="0"/>
                <w:sz w:val="14"/>
                <w:szCs w:val="14"/>
                <w:lang w:eastAsia="es-CO"/>
              </w:rPr>
            </w:pPr>
            <w:r w:rsidRPr="00667292">
              <w:rPr>
                <w:rFonts w:ascii="Garamond" w:hAnsi="Garamond" w:cs="Calibri"/>
                <w:color w:val="000000"/>
                <w:kern w:val="0"/>
                <w:sz w:val="14"/>
                <w:szCs w:val="14"/>
                <w:lang w:eastAsia="es-CO"/>
              </w:rPr>
              <w:t>120,000,000</w:t>
            </w:r>
          </w:p>
        </w:tc>
        <w:tc>
          <w:tcPr>
            <w:tcW w:w="1750" w:type="dxa"/>
            <w:vAlign w:val="center"/>
            <w:hideMark/>
          </w:tcPr>
          <w:p w14:paraId="687BDE45" w14:textId="77777777" w:rsidR="00C2237B" w:rsidRPr="00667292" w:rsidRDefault="00C2237B" w:rsidP="009F46D0">
            <w:pPr>
              <w:rPr>
                <w:rFonts w:ascii="Garamond" w:hAnsi="Garamond" w:cs="Calibri"/>
                <w:color w:val="000000"/>
                <w:kern w:val="0"/>
                <w:sz w:val="14"/>
                <w:szCs w:val="14"/>
                <w:lang w:eastAsia="es-CO"/>
              </w:rPr>
            </w:pPr>
            <w:r w:rsidRPr="00667292">
              <w:rPr>
                <w:rFonts w:ascii="Garamond" w:hAnsi="Garamond" w:cs="Calibri"/>
                <w:color w:val="000000"/>
                <w:kern w:val="0"/>
                <w:sz w:val="14"/>
                <w:szCs w:val="14"/>
                <w:lang w:eastAsia="es-CO"/>
              </w:rPr>
              <w:t>https://community.secop.gov.co/Public/Tendering/OpportunityDetail/Index?noticeUID=CO1.NTC.1549316</w:t>
            </w:r>
          </w:p>
        </w:tc>
      </w:tr>
    </w:tbl>
    <w:p w14:paraId="0233D056" w14:textId="77777777" w:rsidR="00C10209" w:rsidRPr="00667292" w:rsidRDefault="00C10209" w:rsidP="00C10209">
      <w:pPr>
        <w:jc w:val="center"/>
        <w:rPr>
          <w:rFonts w:ascii="Garamond" w:hAnsi="Garamond" w:cs="Arial"/>
          <w:sz w:val="20"/>
          <w:szCs w:val="20"/>
        </w:rPr>
      </w:pPr>
    </w:p>
    <w:p w14:paraId="18CC25F9" w14:textId="77777777" w:rsidR="00AC41FF" w:rsidRPr="00667292" w:rsidRDefault="00AC41FF" w:rsidP="00AC41FF">
      <w:pPr>
        <w:jc w:val="both"/>
        <w:rPr>
          <w:rFonts w:ascii="Garamond" w:hAnsi="Garamond" w:cs="Arial"/>
          <w:sz w:val="20"/>
          <w:szCs w:val="20"/>
        </w:rPr>
      </w:pPr>
    </w:p>
    <w:p w14:paraId="6AD973CF" w14:textId="77777777" w:rsidR="00AC41FF" w:rsidRPr="00667292" w:rsidRDefault="00AC41FF" w:rsidP="000B24D9">
      <w:pPr>
        <w:pStyle w:val="Prrafodelista"/>
        <w:numPr>
          <w:ilvl w:val="0"/>
          <w:numId w:val="18"/>
        </w:numPr>
        <w:spacing w:after="0"/>
        <w:rPr>
          <w:rFonts w:ascii="Garamond" w:hAnsi="Garamond" w:cs="Arial"/>
          <w:b/>
          <w:bCs/>
          <w:sz w:val="20"/>
          <w:szCs w:val="20"/>
        </w:rPr>
      </w:pPr>
      <w:r w:rsidRPr="00667292">
        <w:rPr>
          <w:rFonts w:ascii="Garamond" w:hAnsi="Garamond" w:cs="Arial"/>
          <w:b/>
          <w:bCs/>
          <w:sz w:val="20"/>
          <w:szCs w:val="20"/>
        </w:rPr>
        <w:t xml:space="preserve">ANALISIS DE LA DEMANDA </w:t>
      </w:r>
    </w:p>
    <w:p w14:paraId="333CBF71" w14:textId="77777777" w:rsidR="00AC41FF" w:rsidRPr="00667292" w:rsidRDefault="00AC41FF" w:rsidP="00AC41FF">
      <w:pPr>
        <w:jc w:val="both"/>
        <w:rPr>
          <w:rFonts w:ascii="Garamond" w:hAnsi="Garamond" w:cs="Arial"/>
          <w:sz w:val="20"/>
          <w:szCs w:val="20"/>
        </w:rPr>
      </w:pPr>
    </w:p>
    <w:p w14:paraId="3C891377" w14:textId="77777777" w:rsidR="00AC41FF" w:rsidRPr="00667292" w:rsidRDefault="00AC41FF" w:rsidP="00AC41FF">
      <w:pPr>
        <w:jc w:val="both"/>
        <w:rPr>
          <w:rFonts w:ascii="Garamond" w:hAnsi="Garamond" w:cs="Arial"/>
          <w:sz w:val="20"/>
          <w:szCs w:val="20"/>
        </w:rPr>
      </w:pPr>
      <w:r w:rsidRPr="00667292">
        <w:rPr>
          <w:rFonts w:ascii="Garamond" w:hAnsi="Garamond" w:cs="Arial"/>
          <w:sz w:val="20"/>
          <w:szCs w:val="20"/>
        </w:rPr>
        <w:t>La Agencia Nacional de Contratación Pública – Colombia Compra Eficiente a adoptado la Metodología de Abastecimiento Estratégico – MAE como una de las herramientas de la Política de Compras y Contratación Pública de la gestión pública de desarrollar prácticas que permitan que el proceso de compra de las entidades sea transparente, eficiente y genere valor por dinero.</w:t>
      </w:r>
    </w:p>
    <w:p w14:paraId="71BC85A8" w14:textId="77777777" w:rsidR="00C10209" w:rsidRPr="00667292" w:rsidRDefault="00C10209" w:rsidP="00AC41FF">
      <w:pPr>
        <w:jc w:val="both"/>
        <w:rPr>
          <w:rFonts w:ascii="Garamond" w:hAnsi="Garamond" w:cs="Arial"/>
          <w:sz w:val="20"/>
          <w:szCs w:val="20"/>
        </w:rPr>
      </w:pPr>
    </w:p>
    <w:p w14:paraId="68607E88" w14:textId="77777777" w:rsidR="00AC41FF" w:rsidRPr="00667292" w:rsidRDefault="00AC41FF" w:rsidP="00AC41FF">
      <w:pPr>
        <w:jc w:val="both"/>
        <w:rPr>
          <w:rFonts w:ascii="Garamond" w:hAnsi="Garamond" w:cs="Arial"/>
          <w:sz w:val="20"/>
          <w:szCs w:val="20"/>
        </w:rPr>
      </w:pPr>
      <w:r w:rsidRPr="00667292">
        <w:rPr>
          <w:rFonts w:ascii="Garamond" w:hAnsi="Garamond" w:cs="Arial"/>
          <w:sz w:val="20"/>
          <w:szCs w:val="20"/>
        </w:rPr>
        <w:t xml:space="preserve">Dentro de las fases que componen el MAE encontramos en la Fase 1 el Análisis de la Demanda que tiene como objetivo el análisis y entendimientos del comportamiento histórico de compras de la entidad pública, además realizar la proyección de compras futuras identificando categorías/familias que se consideran claves y estratégicas para la correcta ejecución del </w:t>
      </w:r>
      <w:r w:rsidRPr="00667292">
        <w:rPr>
          <w:rFonts w:ascii="Garamond" w:hAnsi="Garamond" w:cs="Arial"/>
          <w:sz w:val="20"/>
          <w:szCs w:val="20"/>
        </w:rPr>
        <w:lastRenderedPageBreak/>
        <w:t>objeto contractual.</w:t>
      </w:r>
    </w:p>
    <w:p w14:paraId="58E31506" w14:textId="77777777" w:rsidR="00AC41FF" w:rsidRPr="00667292" w:rsidRDefault="00AC41FF" w:rsidP="00AC41FF">
      <w:pPr>
        <w:jc w:val="both"/>
        <w:rPr>
          <w:rFonts w:ascii="Garamond" w:hAnsi="Garamond" w:cs="Arial"/>
          <w:sz w:val="20"/>
          <w:szCs w:val="20"/>
        </w:rPr>
      </w:pPr>
    </w:p>
    <w:p w14:paraId="1AAA7D6B" w14:textId="77777777" w:rsidR="00AC41FF" w:rsidRPr="00667292" w:rsidRDefault="00AC41FF" w:rsidP="00AC41FF">
      <w:pPr>
        <w:jc w:val="both"/>
        <w:rPr>
          <w:rFonts w:ascii="Garamond" w:hAnsi="Garamond" w:cs="Arial"/>
          <w:sz w:val="20"/>
          <w:szCs w:val="20"/>
        </w:rPr>
      </w:pPr>
      <w:r w:rsidRPr="00667292">
        <w:rPr>
          <w:rFonts w:ascii="Garamond" w:hAnsi="Garamond" w:cs="Arial"/>
          <w:sz w:val="20"/>
          <w:szCs w:val="20"/>
        </w:rPr>
        <w:t>En este sentido y da cuerdo a la necesidad d</w:t>
      </w:r>
      <w:bookmarkStart w:id="7" w:name="_Hlk160636931"/>
      <w:r w:rsidRPr="00667292">
        <w:rPr>
          <w:rFonts w:ascii="Garamond" w:hAnsi="Garamond" w:cs="Arial"/>
          <w:sz w:val="20"/>
          <w:szCs w:val="20"/>
        </w:rPr>
        <w:t>el</w:t>
      </w:r>
      <w:bookmarkEnd w:id="7"/>
      <w:r w:rsidR="002B1B4D" w:rsidRPr="00667292">
        <w:rPr>
          <w:rFonts w:ascii="Garamond" w:hAnsi="Garamond" w:cs="Arial"/>
          <w:sz w:val="20"/>
          <w:szCs w:val="20"/>
        </w:rPr>
        <w:t>FDLSC</w:t>
      </w:r>
      <w:r w:rsidRPr="00667292">
        <w:rPr>
          <w:rFonts w:ascii="Garamond" w:hAnsi="Garamond" w:cs="Arial"/>
          <w:sz w:val="20"/>
          <w:szCs w:val="20"/>
        </w:rPr>
        <w:t>, a continuación, desarrollamos el histórico para las siguientes categorías:</w:t>
      </w:r>
    </w:p>
    <w:p w14:paraId="199A3D7A" w14:textId="77777777" w:rsidR="00AC41FF" w:rsidRPr="00667292" w:rsidRDefault="00AC41FF" w:rsidP="00AC41FF">
      <w:pPr>
        <w:jc w:val="both"/>
        <w:rPr>
          <w:rFonts w:ascii="Garamond" w:hAnsi="Garamond" w:cs="Arial"/>
          <w:sz w:val="20"/>
          <w:szCs w:val="20"/>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43"/>
        <w:gridCol w:w="1843"/>
        <w:gridCol w:w="1559"/>
        <w:gridCol w:w="1985"/>
        <w:gridCol w:w="2126"/>
      </w:tblGrid>
      <w:tr w:rsidR="009845AA" w:rsidRPr="00667292" w14:paraId="0D8FAFAD" w14:textId="77777777" w:rsidTr="009F46D0">
        <w:trPr>
          <w:trHeight w:val="407"/>
        </w:trPr>
        <w:tc>
          <w:tcPr>
            <w:tcW w:w="1843" w:type="dxa"/>
            <w:shd w:val="clear" w:color="auto" w:fill="BFBFBF" w:themeFill="background1" w:themeFillShade="BF"/>
            <w:vAlign w:val="center"/>
            <w:hideMark/>
          </w:tcPr>
          <w:p w14:paraId="4D352F5C" w14:textId="77777777" w:rsidR="009845AA" w:rsidRPr="00667292" w:rsidRDefault="009845AA" w:rsidP="009F46D0">
            <w:pPr>
              <w:pStyle w:val="Descripcin"/>
              <w:rPr>
                <w:rFonts w:ascii="Garamond" w:hAnsi="Garamond" w:cs="Arial"/>
                <w:b/>
                <w:bCs/>
                <w:i w:val="0"/>
                <w:iCs w:val="0"/>
                <w:sz w:val="18"/>
                <w:szCs w:val="18"/>
                <w:lang w:val="es-ES"/>
              </w:rPr>
            </w:pPr>
            <w:r w:rsidRPr="00667292">
              <w:rPr>
                <w:rFonts w:ascii="Garamond" w:hAnsi="Garamond" w:cs="Arial"/>
                <w:b/>
                <w:bCs/>
                <w:i w:val="0"/>
                <w:iCs w:val="0"/>
                <w:sz w:val="18"/>
                <w:szCs w:val="18"/>
                <w:lang w:val="es-ES"/>
              </w:rPr>
              <w:t>CLASIFICACIÓN UNSPSC</w:t>
            </w:r>
          </w:p>
        </w:tc>
        <w:tc>
          <w:tcPr>
            <w:tcW w:w="1843" w:type="dxa"/>
            <w:shd w:val="clear" w:color="auto" w:fill="BFBFBF" w:themeFill="background1" w:themeFillShade="BF"/>
            <w:vAlign w:val="center"/>
            <w:hideMark/>
          </w:tcPr>
          <w:p w14:paraId="0C66C58D" w14:textId="77777777" w:rsidR="009845AA" w:rsidRPr="00667292" w:rsidRDefault="009845AA" w:rsidP="009F46D0">
            <w:pPr>
              <w:pStyle w:val="Descripcin"/>
              <w:rPr>
                <w:rFonts w:ascii="Garamond" w:hAnsi="Garamond" w:cs="Arial"/>
                <w:b/>
                <w:bCs/>
                <w:i w:val="0"/>
                <w:iCs w:val="0"/>
                <w:sz w:val="18"/>
                <w:szCs w:val="18"/>
                <w:lang w:val="es-ES"/>
              </w:rPr>
            </w:pPr>
            <w:r w:rsidRPr="00667292">
              <w:rPr>
                <w:rFonts w:ascii="Garamond" w:hAnsi="Garamond" w:cs="Arial"/>
                <w:b/>
                <w:bCs/>
                <w:i w:val="0"/>
                <w:iCs w:val="0"/>
                <w:sz w:val="18"/>
                <w:szCs w:val="18"/>
                <w:lang w:val="es-ES"/>
              </w:rPr>
              <w:t xml:space="preserve">SEGMENTO </w:t>
            </w:r>
          </w:p>
        </w:tc>
        <w:tc>
          <w:tcPr>
            <w:tcW w:w="1559" w:type="dxa"/>
            <w:shd w:val="clear" w:color="auto" w:fill="BFBFBF" w:themeFill="background1" w:themeFillShade="BF"/>
            <w:vAlign w:val="center"/>
            <w:hideMark/>
          </w:tcPr>
          <w:p w14:paraId="5DB55FA1" w14:textId="77777777" w:rsidR="009845AA" w:rsidRPr="00667292" w:rsidRDefault="009845AA" w:rsidP="009F46D0">
            <w:pPr>
              <w:pStyle w:val="Descripcin"/>
              <w:rPr>
                <w:rFonts w:ascii="Garamond" w:hAnsi="Garamond" w:cs="Arial"/>
                <w:b/>
                <w:bCs/>
                <w:i w:val="0"/>
                <w:iCs w:val="0"/>
                <w:sz w:val="18"/>
                <w:szCs w:val="18"/>
                <w:lang w:val="es-ES"/>
              </w:rPr>
            </w:pPr>
            <w:r w:rsidRPr="00667292">
              <w:rPr>
                <w:rFonts w:ascii="Garamond" w:hAnsi="Garamond" w:cs="Arial"/>
                <w:b/>
                <w:bCs/>
                <w:i w:val="0"/>
                <w:iCs w:val="0"/>
                <w:sz w:val="18"/>
                <w:szCs w:val="18"/>
                <w:lang w:val="es-ES"/>
              </w:rPr>
              <w:t xml:space="preserve">FAMILIA </w:t>
            </w:r>
          </w:p>
        </w:tc>
        <w:tc>
          <w:tcPr>
            <w:tcW w:w="1985" w:type="dxa"/>
            <w:shd w:val="clear" w:color="auto" w:fill="BFBFBF" w:themeFill="background1" w:themeFillShade="BF"/>
            <w:vAlign w:val="center"/>
            <w:hideMark/>
          </w:tcPr>
          <w:p w14:paraId="1222802D" w14:textId="77777777" w:rsidR="009845AA" w:rsidRPr="00667292" w:rsidRDefault="009845AA" w:rsidP="009F46D0">
            <w:pPr>
              <w:pStyle w:val="Descripcin"/>
              <w:rPr>
                <w:rFonts w:ascii="Garamond" w:hAnsi="Garamond" w:cs="Arial"/>
                <w:b/>
                <w:bCs/>
                <w:i w:val="0"/>
                <w:iCs w:val="0"/>
                <w:sz w:val="18"/>
                <w:szCs w:val="18"/>
                <w:lang w:val="es-ES"/>
              </w:rPr>
            </w:pPr>
            <w:r w:rsidRPr="00667292">
              <w:rPr>
                <w:rFonts w:ascii="Garamond" w:hAnsi="Garamond" w:cs="Arial"/>
                <w:b/>
                <w:bCs/>
                <w:i w:val="0"/>
                <w:iCs w:val="0"/>
                <w:sz w:val="18"/>
                <w:szCs w:val="18"/>
                <w:lang w:val="es-ES"/>
              </w:rPr>
              <w:t>CLASE</w:t>
            </w:r>
          </w:p>
        </w:tc>
        <w:tc>
          <w:tcPr>
            <w:tcW w:w="2126" w:type="dxa"/>
            <w:shd w:val="clear" w:color="auto" w:fill="BFBFBF" w:themeFill="background1" w:themeFillShade="BF"/>
            <w:vAlign w:val="center"/>
            <w:hideMark/>
          </w:tcPr>
          <w:p w14:paraId="509C0C46" w14:textId="77777777" w:rsidR="009845AA" w:rsidRPr="00667292" w:rsidRDefault="009845AA" w:rsidP="009F46D0">
            <w:pPr>
              <w:pStyle w:val="Descripcin"/>
              <w:rPr>
                <w:rFonts w:ascii="Garamond" w:hAnsi="Garamond" w:cs="Arial"/>
                <w:b/>
                <w:bCs/>
                <w:i w:val="0"/>
                <w:iCs w:val="0"/>
                <w:sz w:val="18"/>
                <w:szCs w:val="18"/>
                <w:lang w:val="es-ES"/>
              </w:rPr>
            </w:pPr>
            <w:r w:rsidRPr="00667292">
              <w:rPr>
                <w:rFonts w:ascii="Garamond" w:hAnsi="Garamond" w:cs="Arial"/>
                <w:b/>
                <w:bCs/>
                <w:i w:val="0"/>
                <w:iCs w:val="0"/>
                <w:sz w:val="18"/>
                <w:szCs w:val="18"/>
                <w:lang w:val="es-ES"/>
              </w:rPr>
              <w:t>PRODUCTOS</w:t>
            </w:r>
          </w:p>
        </w:tc>
      </w:tr>
      <w:tr w:rsidR="009845AA" w:rsidRPr="00667292" w14:paraId="4B789292" w14:textId="77777777" w:rsidTr="009F46D0">
        <w:trPr>
          <w:trHeight w:val="538"/>
        </w:trPr>
        <w:tc>
          <w:tcPr>
            <w:tcW w:w="1843" w:type="dxa"/>
            <w:vAlign w:val="center"/>
            <w:hideMark/>
          </w:tcPr>
          <w:p w14:paraId="5C5335F2" w14:textId="77777777" w:rsidR="009845AA" w:rsidRPr="00667292" w:rsidRDefault="009845AA" w:rsidP="009F46D0">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22101700</w:t>
            </w:r>
          </w:p>
        </w:tc>
        <w:tc>
          <w:tcPr>
            <w:tcW w:w="1843" w:type="dxa"/>
            <w:vAlign w:val="center"/>
            <w:hideMark/>
          </w:tcPr>
          <w:p w14:paraId="7F49644B" w14:textId="77777777" w:rsidR="009845AA" w:rsidRPr="00667292" w:rsidRDefault="009845AA" w:rsidP="009F46D0">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Maquinaria y Accesorios para Construcción y Edificación</w:t>
            </w:r>
          </w:p>
        </w:tc>
        <w:tc>
          <w:tcPr>
            <w:tcW w:w="1559" w:type="dxa"/>
            <w:vAlign w:val="center"/>
            <w:hideMark/>
          </w:tcPr>
          <w:p w14:paraId="3D999A37" w14:textId="77777777" w:rsidR="009845AA" w:rsidRPr="00667292" w:rsidRDefault="009845AA" w:rsidP="009F46D0">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Maquinaria y Equipo Pesado de Construcción</w:t>
            </w:r>
          </w:p>
        </w:tc>
        <w:tc>
          <w:tcPr>
            <w:tcW w:w="1985" w:type="dxa"/>
            <w:vAlign w:val="center"/>
            <w:hideMark/>
          </w:tcPr>
          <w:p w14:paraId="48BE0B51" w14:textId="77777777" w:rsidR="009845AA" w:rsidRPr="00667292" w:rsidRDefault="009845AA" w:rsidP="009F46D0">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Componentes de Equipo Pesado</w:t>
            </w:r>
          </w:p>
        </w:tc>
        <w:tc>
          <w:tcPr>
            <w:tcW w:w="2126" w:type="dxa"/>
            <w:vAlign w:val="center"/>
            <w:hideMark/>
          </w:tcPr>
          <w:p w14:paraId="3DC50C60" w14:textId="77777777" w:rsidR="009845AA" w:rsidRPr="00667292" w:rsidRDefault="009845AA" w:rsidP="009F46D0">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Componentes de Equipo Pesado</w:t>
            </w:r>
          </w:p>
        </w:tc>
      </w:tr>
      <w:tr w:rsidR="009845AA" w:rsidRPr="00667292" w14:paraId="486865A7" w14:textId="77777777" w:rsidTr="009F46D0">
        <w:trPr>
          <w:trHeight w:val="835"/>
        </w:trPr>
        <w:tc>
          <w:tcPr>
            <w:tcW w:w="1843" w:type="dxa"/>
            <w:vAlign w:val="center"/>
            <w:hideMark/>
          </w:tcPr>
          <w:p w14:paraId="6B9BC0C1" w14:textId="77777777" w:rsidR="009845AA" w:rsidRPr="00667292" w:rsidRDefault="009845AA" w:rsidP="009F46D0">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72151800</w:t>
            </w:r>
          </w:p>
        </w:tc>
        <w:tc>
          <w:tcPr>
            <w:tcW w:w="1843" w:type="dxa"/>
            <w:vAlign w:val="center"/>
            <w:hideMark/>
          </w:tcPr>
          <w:p w14:paraId="513EA486" w14:textId="77777777" w:rsidR="009845AA" w:rsidRPr="00667292" w:rsidRDefault="009845AA" w:rsidP="009F46D0">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Servicios de Edificación, Construcción de Instalaciones y Mantenimiento</w:t>
            </w:r>
          </w:p>
        </w:tc>
        <w:tc>
          <w:tcPr>
            <w:tcW w:w="1559" w:type="dxa"/>
            <w:vAlign w:val="center"/>
            <w:hideMark/>
          </w:tcPr>
          <w:p w14:paraId="6B3A7E9F" w14:textId="77777777" w:rsidR="009845AA" w:rsidRPr="00667292" w:rsidRDefault="009845AA" w:rsidP="009F46D0">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Servicios de Mantenimiento y Construcción de Comercio Especializado</w:t>
            </w:r>
          </w:p>
        </w:tc>
        <w:tc>
          <w:tcPr>
            <w:tcW w:w="1985" w:type="dxa"/>
            <w:vAlign w:val="center"/>
            <w:hideMark/>
          </w:tcPr>
          <w:p w14:paraId="3E1880B7" w14:textId="77777777" w:rsidR="009845AA" w:rsidRPr="00667292" w:rsidRDefault="009845AA" w:rsidP="009F46D0">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Servicios de Mantenimiento y Reparación de Instalación de Máquinas</w:t>
            </w:r>
          </w:p>
        </w:tc>
        <w:tc>
          <w:tcPr>
            <w:tcW w:w="2126" w:type="dxa"/>
            <w:vAlign w:val="center"/>
            <w:hideMark/>
          </w:tcPr>
          <w:p w14:paraId="4D0EB5FC" w14:textId="77777777" w:rsidR="009845AA" w:rsidRPr="00667292" w:rsidRDefault="009845AA" w:rsidP="009F46D0">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Servicios de Mantenimiento y Reparación de Instalación de Máquinas</w:t>
            </w:r>
          </w:p>
        </w:tc>
      </w:tr>
      <w:tr w:rsidR="009845AA" w:rsidRPr="00667292" w14:paraId="1B007EE6" w14:textId="77777777" w:rsidTr="009F46D0">
        <w:trPr>
          <w:trHeight w:val="750"/>
        </w:trPr>
        <w:tc>
          <w:tcPr>
            <w:tcW w:w="1843" w:type="dxa"/>
            <w:vAlign w:val="center"/>
            <w:hideMark/>
          </w:tcPr>
          <w:p w14:paraId="6810A117" w14:textId="77777777" w:rsidR="009845AA" w:rsidRPr="00667292" w:rsidRDefault="009845AA" w:rsidP="009F46D0">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72154500</w:t>
            </w:r>
          </w:p>
        </w:tc>
        <w:tc>
          <w:tcPr>
            <w:tcW w:w="1843" w:type="dxa"/>
            <w:vAlign w:val="center"/>
            <w:hideMark/>
          </w:tcPr>
          <w:p w14:paraId="6100DEFF" w14:textId="77777777" w:rsidR="009845AA" w:rsidRPr="00667292" w:rsidRDefault="009845AA" w:rsidP="009F46D0">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Servicios de Edificación, Construcción de Instalaciones y Mantenimiento</w:t>
            </w:r>
          </w:p>
        </w:tc>
        <w:tc>
          <w:tcPr>
            <w:tcW w:w="1559" w:type="dxa"/>
            <w:vAlign w:val="center"/>
            <w:hideMark/>
          </w:tcPr>
          <w:p w14:paraId="7977CF33" w14:textId="77777777" w:rsidR="009845AA" w:rsidRPr="00667292" w:rsidRDefault="009845AA" w:rsidP="009F46D0">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Servicios de Mantenimiento y Construcción de Comercio Especializado</w:t>
            </w:r>
          </w:p>
        </w:tc>
        <w:tc>
          <w:tcPr>
            <w:tcW w:w="1985" w:type="dxa"/>
            <w:vAlign w:val="center"/>
            <w:hideMark/>
          </w:tcPr>
          <w:p w14:paraId="0454CD52" w14:textId="77777777" w:rsidR="009845AA" w:rsidRPr="00667292" w:rsidRDefault="009845AA" w:rsidP="009F46D0">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Servicios de Mantenimiento e Instalación de Equipo Pesado</w:t>
            </w:r>
          </w:p>
        </w:tc>
        <w:tc>
          <w:tcPr>
            <w:tcW w:w="2126" w:type="dxa"/>
            <w:vAlign w:val="center"/>
            <w:hideMark/>
          </w:tcPr>
          <w:p w14:paraId="44556495" w14:textId="77777777" w:rsidR="009845AA" w:rsidRPr="00667292" w:rsidRDefault="009845AA" w:rsidP="009F46D0">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Servicios de Mantenimiento e Instalación de Equipo Pesado</w:t>
            </w:r>
          </w:p>
        </w:tc>
      </w:tr>
      <w:tr w:rsidR="009845AA" w:rsidRPr="00667292" w14:paraId="27FE7322" w14:textId="77777777" w:rsidTr="009F46D0">
        <w:trPr>
          <w:trHeight w:val="557"/>
        </w:trPr>
        <w:tc>
          <w:tcPr>
            <w:tcW w:w="1843" w:type="dxa"/>
            <w:vAlign w:val="center"/>
            <w:hideMark/>
          </w:tcPr>
          <w:p w14:paraId="7D10FE11" w14:textId="77777777" w:rsidR="009845AA" w:rsidRPr="00667292" w:rsidRDefault="009845AA" w:rsidP="009F46D0">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78181500</w:t>
            </w:r>
          </w:p>
        </w:tc>
        <w:tc>
          <w:tcPr>
            <w:tcW w:w="1843" w:type="dxa"/>
            <w:vAlign w:val="center"/>
            <w:hideMark/>
          </w:tcPr>
          <w:p w14:paraId="0FEFBB14" w14:textId="77777777" w:rsidR="009845AA" w:rsidRPr="00667292" w:rsidRDefault="009845AA" w:rsidP="009F46D0">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Servicios de Transporte, Almacenaje y Correo</w:t>
            </w:r>
          </w:p>
        </w:tc>
        <w:tc>
          <w:tcPr>
            <w:tcW w:w="1559" w:type="dxa"/>
            <w:vAlign w:val="center"/>
            <w:hideMark/>
          </w:tcPr>
          <w:p w14:paraId="7AE8AD21" w14:textId="77777777" w:rsidR="009845AA" w:rsidRPr="00667292" w:rsidRDefault="009845AA" w:rsidP="009F46D0">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Servicios de Mantenimiento o Reparaciones de Transportes</w:t>
            </w:r>
          </w:p>
        </w:tc>
        <w:tc>
          <w:tcPr>
            <w:tcW w:w="1985" w:type="dxa"/>
            <w:vAlign w:val="center"/>
            <w:hideMark/>
          </w:tcPr>
          <w:p w14:paraId="4B46B40A" w14:textId="77777777" w:rsidR="009845AA" w:rsidRPr="00667292" w:rsidRDefault="009845AA" w:rsidP="009F46D0">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Servicios de Mantenimiento y Reparación de Vehículos</w:t>
            </w:r>
          </w:p>
        </w:tc>
        <w:tc>
          <w:tcPr>
            <w:tcW w:w="2126" w:type="dxa"/>
            <w:vAlign w:val="center"/>
            <w:hideMark/>
          </w:tcPr>
          <w:p w14:paraId="7275B06E" w14:textId="77777777" w:rsidR="009845AA" w:rsidRPr="00667292" w:rsidRDefault="009845AA" w:rsidP="009F46D0">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Servicios de Mantenimiento y Reparación de Vehículos</w:t>
            </w:r>
          </w:p>
        </w:tc>
      </w:tr>
    </w:tbl>
    <w:p w14:paraId="6793ACE6" w14:textId="77777777" w:rsidR="00AC41FF" w:rsidRPr="00667292" w:rsidRDefault="00AC41FF" w:rsidP="00AC41FF">
      <w:pPr>
        <w:jc w:val="both"/>
        <w:rPr>
          <w:rFonts w:ascii="Garamond" w:hAnsi="Garamond" w:cs="Arial"/>
          <w:sz w:val="20"/>
          <w:szCs w:val="20"/>
          <w:lang w:val="es-ES"/>
        </w:rPr>
      </w:pPr>
    </w:p>
    <w:p w14:paraId="275CF3AF" w14:textId="77777777" w:rsidR="00AC41FF" w:rsidRPr="00667292" w:rsidRDefault="00AC41FF" w:rsidP="000B24D9">
      <w:pPr>
        <w:pStyle w:val="Prrafodelista"/>
        <w:numPr>
          <w:ilvl w:val="1"/>
          <w:numId w:val="18"/>
        </w:numPr>
        <w:spacing w:after="160" w:line="259" w:lineRule="auto"/>
        <w:jc w:val="left"/>
        <w:rPr>
          <w:rFonts w:ascii="Garamond" w:hAnsi="Garamond" w:cs="Arial"/>
          <w:b/>
          <w:bCs/>
          <w:sz w:val="20"/>
          <w:szCs w:val="20"/>
        </w:rPr>
      </w:pPr>
      <w:r w:rsidRPr="00667292">
        <w:rPr>
          <w:rFonts w:ascii="Garamond" w:hAnsi="Garamond" w:cs="Arial"/>
          <w:b/>
          <w:bCs/>
          <w:sz w:val="20"/>
          <w:szCs w:val="20"/>
        </w:rPr>
        <w:t xml:space="preserve">Cubo de Gasto Nivel Nacional </w:t>
      </w:r>
    </w:p>
    <w:p w14:paraId="33FD4B47" w14:textId="77777777" w:rsidR="009845AA" w:rsidRPr="00667292" w:rsidRDefault="009845AA" w:rsidP="009845AA">
      <w:pPr>
        <w:spacing w:after="160" w:line="259" w:lineRule="auto"/>
        <w:rPr>
          <w:rFonts w:ascii="Garamond" w:hAnsi="Garamond" w:cs="Arial"/>
          <w:b/>
          <w:bCs/>
          <w:sz w:val="20"/>
          <w:szCs w:val="20"/>
        </w:rPr>
      </w:pPr>
    </w:p>
    <w:p w14:paraId="173DC04E" w14:textId="77777777" w:rsidR="009845AA" w:rsidRPr="00667292" w:rsidRDefault="009845AA" w:rsidP="009845AA">
      <w:pPr>
        <w:widowControl/>
        <w:suppressAutoHyphens w:val="0"/>
        <w:autoSpaceDN/>
        <w:spacing w:after="7" w:line="248" w:lineRule="auto"/>
        <w:ind w:left="10" w:right="2" w:hanging="10"/>
        <w:jc w:val="both"/>
        <w:textAlignment w:val="auto"/>
        <w:rPr>
          <w:rFonts w:ascii="Garamond" w:eastAsia="Garamond" w:hAnsi="Garamond" w:cs="Calibri"/>
          <w:color w:val="000000"/>
          <w:kern w:val="0"/>
          <w:sz w:val="22"/>
          <w:szCs w:val="22"/>
          <w:lang w:eastAsia="es-CO" w:bidi="ar-SA"/>
        </w:rPr>
      </w:pPr>
      <w:r w:rsidRPr="00667292">
        <w:rPr>
          <w:rFonts w:ascii="Garamond" w:eastAsia="Garamond" w:hAnsi="Garamond" w:cs="Calibri"/>
          <w:color w:val="000000"/>
          <w:kern w:val="0"/>
          <w:sz w:val="22"/>
          <w:szCs w:val="22"/>
          <w:lang w:eastAsia="es-CO" w:bidi="ar-SA"/>
        </w:rPr>
        <w:t xml:space="preserve">Entre los meses de enero a junio de 2025, las Entidades del Estado colombiano han adquirido bienes y/o servicios del grupo pertenecientes a </w:t>
      </w:r>
      <w:bookmarkStart w:id="8" w:name="_Hlk175889597"/>
      <w:r w:rsidRPr="00667292">
        <w:rPr>
          <w:rFonts w:ascii="Garamond" w:eastAsia="Garamond" w:hAnsi="Garamond" w:cs="Calibri"/>
          <w:color w:val="000000"/>
          <w:kern w:val="0"/>
          <w:sz w:val="22"/>
          <w:szCs w:val="22"/>
          <w:lang w:eastAsia="es-CO" w:bidi="ar-SA"/>
        </w:rPr>
        <w:t>la “</w:t>
      </w:r>
      <w:r w:rsidRPr="00667292">
        <w:rPr>
          <w:rFonts w:ascii="Garamond" w:eastAsia="Garamond" w:hAnsi="Garamond" w:cs="Calibri"/>
          <w:b/>
          <w:bCs/>
          <w:color w:val="000000"/>
          <w:kern w:val="0"/>
          <w:sz w:val="22"/>
          <w:szCs w:val="22"/>
          <w:u w:val="single"/>
          <w:lang w:eastAsia="es-CO" w:bidi="ar-SA"/>
        </w:rPr>
        <w:t>reparación de vehículos automotores y motocicletas</w:t>
      </w:r>
      <w:r w:rsidRPr="00667292">
        <w:rPr>
          <w:rFonts w:ascii="Garamond" w:eastAsia="Garamond" w:hAnsi="Garamond" w:cs="Garamond"/>
          <w:color w:val="000000"/>
          <w:kern w:val="0"/>
          <w:sz w:val="22"/>
          <w:szCs w:val="20"/>
          <w:lang w:eastAsia="es-CO" w:bidi="ar-SA"/>
        </w:rPr>
        <w:t xml:space="preserve">” </w:t>
      </w:r>
      <w:bookmarkEnd w:id="8"/>
      <w:r w:rsidRPr="00667292">
        <w:rPr>
          <w:rFonts w:ascii="Garamond" w:eastAsia="Garamond" w:hAnsi="Garamond" w:cs="Calibri"/>
          <w:color w:val="000000"/>
          <w:kern w:val="0"/>
          <w:sz w:val="22"/>
          <w:szCs w:val="22"/>
          <w:lang w:eastAsia="es-CO" w:bidi="ar-SA"/>
        </w:rPr>
        <w:t>por valor de $152.010 billones mediante la suscripción de 1.093 contratos según lo muestran los siguientes gráficos:</w:t>
      </w:r>
    </w:p>
    <w:p w14:paraId="37073E30" w14:textId="77777777" w:rsidR="009845AA" w:rsidRPr="00667292" w:rsidRDefault="009845AA" w:rsidP="009845AA">
      <w:pPr>
        <w:spacing w:after="160" w:line="259" w:lineRule="auto"/>
        <w:rPr>
          <w:rFonts w:ascii="Garamond" w:hAnsi="Garamond" w:cs="Arial"/>
          <w:b/>
          <w:bCs/>
          <w:sz w:val="20"/>
          <w:szCs w:val="20"/>
        </w:rPr>
      </w:pPr>
    </w:p>
    <w:p w14:paraId="2BE986B7" w14:textId="77777777" w:rsidR="00AC41FF" w:rsidRPr="00667292" w:rsidRDefault="009845AA" w:rsidP="00AC41FF">
      <w:pPr>
        <w:jc w:val="center"/>
        <w:rPr>
          <w:rFonts w:ascii="Garamond" w:hAnsi="Garamond" w:cs="Arial"/>
          <w:sz w:val="20"/>
          <w:szCs w:val="20"/>
        </w:rPr>
      </w:pPr>
      <w:r w:rsidRPr="00667292">
        <w:rPr>
          <w:rFonts w:ascii="Garamond" w:hAnsi="Garamond" w:cs="Arial"/>
          <w:noProof/>
          <w:sz w:val="20"/>
          <w:szCs w:val="20"/>
          <w:lang w:eastAsia="es-CO" w:bidi="ar-SA"/>
        </w:rPr>
        <w:lastRenderedPageBreak/>
        <w:drawing>
          <wp:inline distT="0" distB="0" distL="0" distR="0" wp14:anchorId="146DBB99" wp14:editId="50C28604">
            <wp:extent cx="5971540" cy="2280285"/>
            <wp:effectExtent l="0" t="0" r="0" b="5715"/>
            <wp:docPr id="20903974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397455" name=""/>
                    <pic:cNvPicPr/>
                  </pic:nvPicPr>
                  <pic:blipFill>
                    <a:blip r:embed="rId24"/>
                    <a:stretch>
                      <a:fillRect/>
                    </a:stretch>
                  </pic:blipFill>
                  <pic:spPr>
                    <a:xfrm>
                      <a:off x="0" y="0"/>
                      <a:ext cx="5971540" cy="2280285"/>
                    </a:xfrm>
                    <a:prstGeom prst="rect">
                      <a:avLst/>
                    </a:prstGeom>
                  </pic:spPr>
                </pic:pic>
              </a:graphicData>
            </a:graphic>
          </wp:inline>
        </w:drawing>
      </w:r>
    </w:p>
    <w:p w14:paraId="38E1D4B3" w14:textId="77777777" w:rsidR="0028611B" w:rsidRPr="00667292" w:rsidRDefault="0028611B" w:rsidP="00AC41FF">
      <w:pPr>
        <w:pStyle w:val="NormalWeb"/>
        <w:jc w:val="center"/>
        <w:rPr>
          <w:rFonts w:ascii="Garamond" w:eastAsiaTheme="minorHAnsi" w:hAnsi="Garamond" w:cs="Arial"/>
          <w:color w:val="000000" w:themeColor="text1"/>
          <w:sz w:val="14"/>
          <w:szCs w:val="14"/>
          <w:lang w:eastAsia="en-US"/>
        </w:rPr>
      </w:pPr>
    </w:p>
    <w:p w14:paraId="4AA9B609" w14:textId="77777777" w:rsidR="00AC41FF" w:rsidRPr="00667292" w:rsidRDefault="00AC41FF" w:rsidP="00AC41FF">
      <w:pPr>
        <w:pStyle w:val="NormalWeb"/>
        <w:jc w:val="center"/>
        <w:rPr>
          <w:rFonts w:ascii="Garamond" w:eastAsiaTheme="minorHAnsi" w:hAnsi="Garamond" w:cs="Arial"/>
          <w:color w:val="000000" w:themeColor="text1"/>
          <w:sz w:val="14"/>
          <w:szCs w:val="14"/>
          <w:lang w:eastAsia="en-US"/>
        </w:rPr>
      </w:pPr>
      <w:r w:rsidRPr="00667292">
        <w:rPr>
          <w:rFonts w:ascii="Garamond" w:eastAsiaTheme="minorHAnsi" w:hAnsi="Garamond" w:cs="Arial"/>
          <w:color w:val="000000" w:themeColor="text1"/>
          <w:sz w:val="14"/>
          <w:szCs w:val="14"/>
          <w:lang w:eastAsia="en-US"/>
        </w:rPr>
        <w:t xml:space="preserve">Fuente Colombia Compra Eficiente MAE – Análisis de la Demanda </w:t>
      </w:r>
      <w:r w:rsidRPr="00667292">
        <w:rPr>
          <w:rStyle w:val="Refdenotaalpie"/>
          <w:rFonts w:ascii="Garamond" w:eastAsiaTheme="minorHAnsi" w:hAnsi="Garamond" w:cs="Arial"/>
          <w:color w:val="000000" w:themeColor="text1"/>
          <w:sz w:val="14"/>
          <w:szCs w:val="14"/>
          <w:lang w:eastAsia="en-US"/>
        </w:rPr>
        <w:footnoteReference w:id="16"/>
      </w:r>
    </w:p>
    <w:p w14:paraId="6BB95D65" w14:textId="77777777" w:rsidR="0028611B" w:rsidRPr="00667292" w:rsidRDefault="0028611B" w:rsidP="00AC41FF">
      <w:pPr>
        <w:pStyle w:val="NormalWeb"/>
        <w:jc w:val="center"/>
        <w:rPr>
          <w:rFonts w:ascii="Garamond" w:eastAsiaTheme="minorHAnsi" w:hAnsi="Garamond" w:cs="Arial"/>
          <w:color w:val="000000" w:themeColor="text1"/>
          <w:sz w:val="14"/>
          <w:szCs w:val="14"/>
          <w:lang w:eastAsia="en-US"/>
        </w:rPr>
      </w:pPr>
    </w:p>
    <w:p w14:paraId="4140DBA2" w14:textId="77777777" w:rsidR="00AC41FF" w:rsidRPr="00667292" w:rsidRDefault="00AC41FF" w:rsidP="000B24D9">
      <w:pPr>
        <w:pStyle w:val="Prrafodelista"/>
        <w:numPr>
          <w:ilvl w:val="1"/>
          <w:numId w:val="18"/>
        </w:numPr>
        <w:spacing w:after="0"/>
        <w:rPr>
          <w:rFonts w:ascii="Garamond" w:hAnsi="Garamond" w:cs="Arial"/>
          <w:sz w:val="20"/>
          <w:szCs w:val="20"/>
        </w:rPr>
      </w:pPr>
      <w:r w:rsidRPr="00667292">
        <w:rPr>
          <w:rFonts w:ascii="Garamond" w:hAnsi="Garamond" w:cs="Arial"/>
          <w:b/>
          <w:bCs/>
          <w:sz w:val="20"/>
          <w:szCs w:val="20"/>
        </w:rPr>
        <w:t>Cantidad de Contratos – SECOP I y II</w:t>
      </w:r>
    </w:p>
    <w:p w14:paraId="7036BDED" w14:textId="77777777" w:rsidR="0028611B" w:rsidRPr="00667292" w:rsidRDefault="0028611B" w:rsidP="0028611B">
      <w:pPr>
        <w:pStyle w:val="Prrafodelista"/>
        <w:spacing w:after="0"/>
        <w:ind w:left="504"/>
        <w:rPr>
          <w:rFonts w:ascii="Garamond" w:hAnsi="Garamond" w:cs="Arial"/>
          <w:sz w:val="20"/>
          <w:szCs w:val="20"/>
        </w:rPr>
      </w:pPr>
    </w:p>
    <w:p w14:paraId="7F211266" w14:textId="77777777" w:rsidR="00AC41FF" w:rsidRPr="00667292" w:rsidRDefault="009845AA" w:rsidP="00AC41FF">
      <w:pPr>
        <w:jc w:val="center"/>
        <w:rPr>
          <w:rFonts w:ascii="Garamond" w:hAnsi="Garamond" w:cs="Arial"/>
          <w:sz w:val="20"/>
          <w:szCs w:val="20"/>
        </w:rPr>
      </w:pPr>
      <w:r w:rsidRPr="00667292">
        <w:rPr>
          <w:rFonts w:ascii="Garamond" w:hAnsi="Garamond" w:cs="Arial"/>
          <w:noProof/>
          <w:sz w:val="20"/>
          <w:szCs w:val="20"/>
          <w:lang w:eastAsia="es-CO" w:bidi="ar-SA"/>
        </w:rPr>
        <w:drawing>
          <wp:inline distT="0" distB="0" distL="0" distR="0" wp14:anchorId="519C3273" wp14:editId="70484E4D">
            <wp:extent cx="5006975" cy="1922073"/>
            <wp:effectExtent l="0" t="0" r="3175" b="2540"/>
            <wp:docPr id="9001527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152716" name=""/>
                    <pic:cNvPicPr/>
                  </pic:nvPicPr>
                  <pic:blipFill>
                    <a:blip r:embed="rId25"/>
                    <a:stretch>
                      <a:fillRect/>
                    </a:stretch>
                  </pic:blipFill>
                  <pic:spPr>
                    <a:xfrm>
                      <a:off x="0" y="0"/>
                      <a:ext cx="5028079" cy="1930174"/>
                    </a:xfrm>
                    <a:prstGeom prst="rect">
                      <a:avLst/>
                    </a:prstGeom>
                  </pic:spPr>
                </pic:pic>
              </a:graphicData>
            </a:graphic>
          </wp:inline>
        </w:drawing>
      </w:r>
    </w:p>
    <w:p w14:paraId="32CBC313" w14:textId="77777777" w:rsidR="0028611B" w:rsidRPr="00667292" w:rsidRDefault="0028611B" w:rsidP="00AC41FF">
      <w:pPr>
        <w:pStyle w:val="NormalWeb"/>
        <w:jc w:val="center"/>
        <w:rPr>
          <w:rFonts w:ascii="Garamond" w:eastAsiaTheme="minorHAnsi" w:hAnsi="Garamond" w:cs="Arial"/>
          <w:color w:val="000000" w:themeColor="text1"/>
          <w:sz w:val="14"/>
          <w:szCs w:val="14"/>
          <w:lang w:eastAsia="en-US"/>
        </w:rPr>
      </w:pPr>
    </w:p>
    <w:p w14:paraId="4E0778A8" w14:textId="77777777" w:rsidR="00AC41FF" w:rsidRPr="00667292" w:rsidRDefault="00AC41FF" w:rsidP="00AC41FF">
      <w:pPr>
        <w:pStyle w:val="NormalWeb"/>
        <w:jc w:val="center"/>
        <w:rPr>
          <w:rFonts w:ascii="Garamond" w:eastAsiaTheme="minorHAnsi" w:hAnsi="Garamond" w:cs="Arial"/>
          <w:color w:val="000000" w:themeColor="text1"/>
          <w:sz w:val="14"/>
          <w:szCs w:val="14"/>
          <w:lang w:eastAsia="en-US"/>
        </w:rPr>
      </w:pPr>
      <w:r w:rsidRPr="00667292">
        <w:rPr>
          <w:rFonts w:ascii="Garamond" w:eastAsiaTheme="minorHAnsi" w:hAnsi="Garamond" w:cs="Arial"/>
          <w:color w:val="000000" w:themeColor="text1"/>
          <w:sz w:val="14"/>
          <w:szCs w:val="14"/>
          <w:lang w:eastAsia="en-US"/>
        </w:rPr>
        <w:t xml:space="preserve">Fuente Colombia Compra Eficiente MAE – Análisis de la Demanda </w:t>
      </w:r>
      <w:r w:rsidRPr="00667292">
        <w:rPr>
          <w:rStyle w:val="Refdenotaalpie"/>
          <w:rFonts w:ascii="Garamond" w:eastAsiaTheme="minorHAnsi" w:hAnsi="Garamond" w:cs="Arial"/>
          <w:color w:val="000000" w:themeColor="text1"/>
          <w:sz w:val="14"/>
          <w:szCs w:val="14"/>
          <w:lang w:eastAsia="en-US"/>
        </w:rPr>
        <w:footnoteReference w:id="17"/>
      </w:r>
    </w:p>
    <w:p w14:paraId="0FACAD2F" w14:textId="77777777" w:rsidR="0028611B" w:rsidRPr="00667292" w:rsidRDefault="0028611B" w:rsidP="00AC41FF">
      <w:pPr>
        <w:pStyle w:val="NormalWeb"/>
        <w:jc w:val="center"/>
        <w:rPr>
          <w:rFonts w:ascii="Garamond" w:eastAsiaTheme="minorHAnsi" w:hAnsi="Garamond" w:cs="Arial"/>
          <w:color w:val="000000" w:themeColor="text1"/>
          <w:sz w:val="14"/>
          <w:szCs w:val="14"/>
          <w:lang w:eastAsia="en-US"/>
        </w:rPr>
      </w:pPr>
    </w:p>
    <w:p w14:paraId="6E7CA9FB" w14:textId="77777777" w:rsidR="0028611B" w:rsidRPr="00667292" w:rsidRDefault="0028611B" w:rsidP="00AC41FF">
      <w:pPr>
        <w:pStyle w:val="NormalWeb"/>
        <w:jc w:val="center"/>
        <w:rPr>
          <w:rFonts w:ascii="Garamond" w:eastAsiaTheme="minorHAnsi" w:hAnsi="Garamond" w:cs="Arial"/>
          <w:color w:val="000000" w:themeColor="text1"/>
          <w:sz w:val="14"/>
          <w:szCs w:val="14"/>
          <w:lang w:eastAsia="en-US"/>
        </w:rPr>
      </w:pPr>
    </w:p>
    <w:p w14:paraId="3F91EE15" w14:textId="77777777" w:rsidR="00AC41FF" w:rsidRPr="00667292" w:rsidRDefault="00AC41FF" w:rsidP="000B24D9">
      <w:pPr>
        <w:pStyle w:val="Prrafodelista"/>
        <w:numPr>
          <w:ilvl w:val="1"/>
          <w:numId w:val="18"/>
        </w:numPr>
        <w:spacing w:after="0"/>
        <w:rPr>
          <w:rFonts w:ascii="Garamond" w:hAnsi="Garamond" w:cs="Arial"/>
          <w:b/>
          <w:bCs/>
          <w:sz w:val="20"/>
          <w:szCs w:val="20"/>
        </w:rPr>
      </w:pPr>
      <w:r w:rsidRPr="00667292">
        <w:rPr>
          <w:rFonts w:ascii="Garamond" w:hAnsi="Garamond" w:cs="Arial"/>
          <w:b/>
          <w:bCs/>
          <w:sz w:val="20"/>
          <w:szCs w:val="20"/>
        </w:rPr>
        <w:lastRenderedPageBreak/>
        <w:t>Valor Estimado por Familia</w:t>
      </w:r>
    </w:p>
    <w:p w14:paraId="5C6764AF" w14:textId="77777777" w:rsidR="009845AA" w:rsidRPr="00667292" w:rsidRDefault="009845AA" w:rsidP="009845AA">
      <w:pPr>
        <w:widowControl/>
        <w:suppressAutoHyphens w:val="0"/>
        <w:autoSpaceDN/>
        <w:spacing w:before="100" w:beforeAutospacing="1" w:after="100" w:afterAutospacing="1"/>
        <w:jc w:val="both"/>
        <w:textAlignment w:val="auto"/>
        <w:rPr>
          <w:rFonts w:ascii="Garamond" w:eastAsia="Calibri" w:hAnsi="Garamond" w:cs="Calibri"/>
          <w:color w:val="000000"/>
          <w:kern w:val="0"/>
          <w:sz w:val="22"/>
          <w:szCs w:val="22"/>
          <w:lang w:eastAsia="en-US" w:bidi="ar-SA"/>
        </w:rPr>
      </w:pPr>
      <w:r w:rsidRPr="00667292">
        <w:rPr>
          <w:rFonts w:ascii="Garamond" w:eastAsia="Calibri" w:hAnsi="Garamond" w:cs="Calibri"/>
          <w:color w:val="000000"/>
          <w:kern w:val="0"/>
          <w:sz w:val="22"/>
          <w:szCs w:val="22"/>
          <w:lang w:eastAsia="en-US" w:bidi="ar-SA"/>
        </w:rPr>
        <w:t>Las compras están agrupadas en el clasificador de bienes y servicios por familia, así:</w:t>
      </w:r>
    </w:p>
    <w:p w14:paraId="058E6B3D" w14:textId="77777777" w:rsidR="009845AA" w:rsidRPr="00667292" w:rsidRDefault="0064691D" w:rsidP="00AC41FF">
      <w:pPr>
        <w:jc w:val="center"/>
        <w:rPr>
          <w:rFonts w:ascii="Garamond" w:hAnsi="Garamond" w:cs="Arial"/>
          <w:sz w:val="20"/>
          <w:szCs w:val="20"/>
        </w:rPr>
      </w:pPr>
      <w:r w:rsidRPr="00667292">
        <w:rPr>
          <w:rFonts w:ascii="Garamond" w:hAnsi="Garamond" w:cs="Arial"/>
          <w:noProof/>
          <w:sz w:val="20"/>
          <w:szCs w:val="20"/>
          <w:lang w:eastAsia="es-CO" w:bidi="ar-SA"/>
        </w:rPr>
        <w:drawing>
          <wp:inline distT="0" distB="0" distL="0" distR="0" wp14:anchorId="20F0C8BA" wp14:editId="5051387F">
            <wp:extent cx="4454505" cy="2154305"/>
            <wp:effectExtent l="0" t="0" r="3810" b="0"/>
            <wp:docPr id="101666340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663400" name=""/>
                    <pic:cNvPicPr/>
                  </pic:nvPicPr>
                  <pic:blipFill>
                    <a:blip r:embed="rId26"/>
                    <a:stretch>
                      <a:fillRect/>
                    </a:stretch>
                  </pic:blipFill>
                  <pic:spPr>
                    <a:xfrm>
                      <a:off x="0" y="0"/>
                      <a:ext cx="4469557" cy="2161584"/>
                    </a:xfrm>
                    <a:prstGeom prst="rect">
                      <a:avLst/>
                    </a:prstGeom>
                  </pic:spPr>
                </pic:pic>
              </a:graphicData>
            </a:graphic>
          </wp:inline>
        </w:drawing>
      </w:r>
    </w:p>
    <w:p w14:paraId="43B4B896" w14:textId="77777777" w:rsidR="00AC41FF" w:rsidRPr="00667292" w:rsidRDefault="00AC41FF" w:rsidP="00AC41FF">
      <w:pPr>
        <w:jc w:val="center"/>
        <w:rPr>
          <w:rFonts w:ascii="Garamond" w:hAnsi="Garamond" w:cs="Arial"/>
          <w:color w:val="000000" w:themeColor="text1"/>
          <w:sz w:val="14"/>
          <w:szCs w:val="14"/>
        </w:rPr>
      </w:pPr>
      <w:r w:rsidRPr="00667292">
        <w:rPr>
          <w:rFonts w:ascii="Garamond" w:hAnsi="Garamond" w:cs="Arial"/>
          <w:color w:val="000000" w:themeColor="text1"/>
          <w:sz w:val="14"/>
          <w:szCs w:val="14"/>
        </w:rPr>
        <w:t xml:space="preserve">Fuente Colombia Compra Eficiente MAE – Análisis de la Demanda </w:t>
      </w:r>
      <w:r w:rsidRPr="00667292">
        <w:rPr>
          <w:rStyle w:val="Refdenotaalpie"/>
          <w:rFonts w:ascii="Garamond" w:hAnsi="Garamond" w:cs="Arial"/>
          <w:color w:val="000000" w:themeColor="text1"/>
          <w:sz w:val="14"/>
          <w:szCs w:val="14"/>
        </w:rPr>
        <w:footnoteReference w:id="18"/>
      </w:r>
    </w:p>
    <w:p w14:paraId="071A1987" w14:textId="77777777" w:rsidR="0064691D" w:rsidRPr="00667292" w:rsidRDefault="0064691D" w:rsidP="0064691D">
      <w:pPr>
        <w:pStyle w:val="NormalWeb"/>
        <w:jc w:val="both"/>
        <w:rPr>
          <w:rFonts w:ascii="Garamond" w:eastAsiaTheme="minorHAnsi" w:hAnsi="Garamond" w:cstheme="minorHAnsi"/>
          <w:color w:val="000000" w:themeColor="text1"/>
          <w:sz w:val="20"/>
          <w:szCs w:val="20"/>
          <w:lang w:eastAsia="en-US"/>
        </w:rPr>
      </w:pPr>
      <w:r w:rsidRPr="00667292">
        <w:rPr>
          <w:rFonts w:ascii="Garamond" w:eastAsiaTheme="minorHAnsi" w:hAnsi="Garamond" w:cstheme="minorHAnsi"/>
          <w:color w:val="000000" w:themeColor="text1"/>
          <w:sz w:val="20"/>
          <w:szCs w:val="20"/>
          <w:lang w:eastAsia="en-US"/>
        </w:rPr>
        <w:t>La distribución por valores de cada año ha tenido el siguiente comportamiento:</w:t>
      </w:r>
    </w:p>
    <w:p w14:paraId="0F520B04" w14:textId="77777777" w:rsidR="0064691D" w:rsidRPr="00667292" w:rsidRDefault="0064691D" w:rsidP="0064691D">
      <w:pPr>
        <w:pStyle w:val="NormalWeb"/>
        <w:jc w:val="both"/>
        <w:rPr>
          <w:rFonts w:ascii="Garamond" w:eastAsiaTheme="minorHAnsi" w:hAnsi="Garamond" w:cstheme="minorHAnsi"/>
          <w:color w:val="000000" w:themeColor="text1"/>
          <w:sz w:val="20"/>
          <w:szCs w:val="20"/>
          <w:lang w:eastAsia="en-US"/>
        </w:rPr>
      </w:pPr>
    </w:p>
    <w:p w14:paraId="597D4A0E" w14:textId="77777777" w:rsidR="0064691D" w:rsidRPr="00667292" w:rsidRDefault="0064691D" w:rsidP="0064691D">
      <w:pPr>
        <w:pStyle w:val="NormalWeb"/>
        <w:jc w:val="both"/>
        <w:rPr>
          <w:rFonts w:ascii="Garamond" w:eastAsiaTheme="minorHAnsi" w:hAnsi="Garamond" w:cstheme="minorHAnsi"/>
          <w:color w:val="000000" w:themeColor="text1"/>
          <w:sz w:val="20"/>
          <w:szCs w:val="20"/>
          <w:lang w:eastAsia="en-US"/>
        </w:rPr>
      </w:pPr>
      <w:r w:rsidRPr="00667292">
        <w:rPr>
          <w:rFonts w:ascii="Garamond" w:eastAsiaTheme="minorHAnsi" w:hAnsi="Garamond" w:cstheme="minorHAnsi"/>
          <w:noProof/>
          <w:color w:val="000000" w:themeColor="text1"/>
          <w:sz w:val="20"/>
          <w:szCs w:val="20"/>
          <w:lang w:eastAsia="es-CO"/>
        </w:rPr>
        <w:drawing>
          <wp:inline distT="0" distB="0" distL="0" distR="0" wp14:anchorId="56F1516D" wp14:editId="02CDB504">
            <wp:extent cx="5971540" cy="873125"/>
            <wp:effectExtent l="0" t="0" r="0" b="3175"/>
            <wp:docPr id="2868145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814523" name=""/>
                    <pic:cNvPicPr/>
                  </pic:nvPicPr>
                  <pic:blipFill>
                    <a:blip r:embed="rId27"/>
                    <a:stretch>
                      <a:fillRect/>
                    </a:stretch>
                  </pic:blipFill>
                  <pic:spPr>
                    <a:xfrm>
                      <a:off x="0" y="0"/>
                      <a:ext cx="5971540" cy="873125"/>
                    </a:xfrm>
                    <a:prstGeom prst="rect">
                      <a:avLst/>
                    </a:prstGeom>
                  </pic:spPr>
                </pic:pic>
              </a:graphicData>
            </a:graphic>
          </wp:inline>
        </w:drawing>
      </w:r>
    </w:p>
    <w:p w14:paraId="368EDE5E" w14:textId="77777777" w:rsidR="0064691D" w:rsidRPr="00667292" w:rsidRDefault="0064691D" w:rsidP="0064691D">
      <w:pPr>
        <w:jc w:val="both"/>
        <w:rPr>
          <w:rFonts w:ascii="Garamond" w:hAnsi="Garamond" w:cs="Arial"/>
          <w:color w:val="000000" w:themeColor="text1"/>
          <w:sz w:val="14"/>
          <w:szCs w:val="14"/>
        </w:rPr>
      </w:pPr>
    </w:p>
    <w:p w14:paraId="21F5897A" w14:textId="77777777" w:rsidR="0064691D" w:rsidRPr="00667292" w:rsidRDefault="0064691D" w:rsidP="00AC41FF">
      <w:pPr>
        <w:jc w:val="center"/>
        <w:rPr>
          <w:rFonts w:ascii="Garamond" w:hAnsi="Garamond" w:cs="Arial"/>
          <w:color w:val="000000" w:themeColor="text1"/>
          <w:sz w:val="14"/>
          <w:szCs w:val="14"/>
        </w:rPr>
      </w:pPr>
    </w:p>
    <w:p w14:paraId="63A7D22D" w14:textId="77777777" w:rsidR="0064691D" w:rsidRPr="00667292" w:rsidRDefault="0064691D" w:rsidP="00AC41FF">
      <w:pPr>
        <w:jc w:val="center"/>
        <w:rPr>
          <w:rFonts w:ascii="Garamond" w:hAnsi="Garamond" w:cs="Arial"/>
          <w:color w:val="000000" w:themeColor="text1"/>
          <w:sz w:val="14"/>
          <w:szCs w:val="14"/>
        </w:rPr>
      </w:pPr>
    </w:p>
    <w:p w14:paraId="383705C7" w14:textId="77777777" w:rsidR="00AC41FF" w:rsidRPr="00667292" w:rsidRDefault="00AC41FF" w:rsidP="000B24D9">
      <w:pPr>
        <w:pStyle w:val="Prrafodelista"/>
        <w:numPr>
          <w:ilvl w:val="1"/>
          <w:numId w:val="18"/>
        </w:numPr>
        <w:spacing w:after="0"/>
        <w:rPr>
          <w:rFonts w:ascii="Garamond" w:hAnsi="Garamond" w:cs="Arial"/>
          <w:b/>
          <w:bCs/>
          <w:sz w:val="20"/>
          <w:szCs w:val="20"/>
        </w:rPr>
      </w:pPr>
      <w:bookmarkStart w:id="9" w:name="_Hlk126915118"/>
      <w:r w:rsidRPr="00667292">
        <w:rPr>
          <w:rFonts w:ascii="Garamond" w:hAnsi="Garamond" w:cs="Arial"/>
          <w:b/>
          <w:bCs/>
          <w:sz w:val="20"/>
          <w:szCs w:val="20"/>
        </w:rPr>
        <w:t>Valor Total Estimado por Proveedor - Número de Contratos por Proveedor</w:t>
      </w:r>
      <w:bookmarkEnd w:id="9"/>
    </w:p>
    <w:p w14:paraId="31E57FAE" w14:textId="77777777" w:rsidR="00AC41FF" w:rsidRPr="00667292" w:rsidRDefault="00AC41FF" w:rsidP="00AC41FF">
      <w:pPr>
        <w:jc w:val="center"/>
        <w:rPr>
          <w:rFonts w:ascii="Garamond" w:hAnsi="Garamond" w:cs="Arial"/>
          <w:sz w:val="20"/>
          <w:szCs w:val="20"/>
        </w:rPr>
      </w:pPr>
    </w:p>
    <w:p w14:paraId="4C600EA0" w14:textId="77777777" w:rsidR="00AC41FF" w:rsidRPr="00667292" w:rsidRDefault="00982C18" w:rsidP="00AC41FF">
      <w:pPr>
        <w:jc w:val="center"/>
        <w:rPr>
          <w:rFonts w:ascii="Garamond" w:hAnsi="Garamond" w:cs="Arial"/>
          <w:sz w:val="20"/>
          <w:szCs w:val="20"/>
        </w:rPr>
      </w:pPr>
      <w:r w:rsidRPr="00667292">
        <w:rPr>
          <w:rFonts w:ascii="Garamond" w:hAnsi="Garamond" w:cs="Arial"/>
          <w:noProof/>
          <w:sz w:val="20"/>
          <w:szCs w:val="20"/>
          <w:lang w:eastAsia="es-CO" w:bidi="ar-SA"/>
        </w:rPr>
        <w:lastRenderedPageBreak/>
        <w:drawing>
          <wp:inline distT="0" distB="0" distL="0" distR="0" wp14:anchorId="28A61BF1" wp14:editId="078ABCF4">
            <wp:extent cx="5019040" cy="2451879"/>
            <wp:effectExtent l="0" t="0" r="0" b="5715"/>
            <wp:docPr id="77709857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098570" name=""/>
                    <pic:cNvPicPr/>
                  </pic:nvPicPr>
                  <pic:blipFill>
                    <a:blip r:embed="rId28"/>
                    <a:stretch>
                      <a:fillRect/>
                    </a:stretch>
                  </pic:blipFill>
                  <pic:spPr>
                    <a:xfrm>
                      <a:off x="0" y="0"/>
                      <a:ext cx="5030479" cy="2457467"/>
                    </a:xfrm>
                    <a:prstGeom prst="rect">
                      <a:avLst/>
                    </a:prstGeom>
                  </pic:spPr>
                </pic:pic>
              </a:graphicData>
            </a:graphic>
          </wp:inline>
        </w:drawing>
      </w:r>
    </w:p>
    <w:p w14:paraId="1C1DF6DB" w14:textId="77777777" w:rsidR="00AC41FF" w:rsidRPr="00667292" w:rsidRDefault="00AC41FF" w:rsidP="00AC41FF">
      <w:pPr>
        <w:jc w:val="center"/>
        <w:rPr>
          <w:rFonts w:ascii="Garamond" w:hAnsi="Garamond" w:cs="Arial"/>
          <w:sz w:val="20"/>
          <w:szCs w:val="20"/>
        </w:rPr>
      </w:pPr>
    </w:p>
    <w:p w14:paraId="4493E429" w14:textId="77777777" w:rsidR="00AC41FF" w:rsidRPr="00667292" w:rsidRDefault="00AC41FF" w:rsidP="00AC41FF">
      <w:pPr>
        <w:jc w:val="center"/>
        <w:rPr>
          <w:rFonts w:ascii="Garamond" w:hAnsi="Garamond" w:cs="Arial"/>
          <w:color w:val="000000" w:themeColor="text1"/>
          <w:sz w:val="14"/>
          <w:szCs w:val="14"/>
        </w:rPr>
      </w:pPr>
      <w:r w:rsidRPr="00667292">
        <w:rPr>
          <w:rFonts w:ascii="Garamond" w:hAnsi="Garamond" w:cs="Arial"/>
          <w:color w:val="000000" w:themeColor="text1"/>
          <w:sz w:val="14"/>
          <w:szCs w:val="14"/>
        </w:rPr>
        <w:t xml:space="preserve">Fuente Colombia Compra Eficiente MAE – Análisis de la Demanda </w:t>
      </w:r>
      <w:r w:rsidRPr="00667292">
        <w:rPr>
          <w:rStyle w:val="Refdenotaalpie"/>
          <w:rFonts w:ascii="Garamond" w:hAnsi="Garamond" w:cs="Arial"/>
          <w:color w:val="000000" w:themeColor="text1"/>
          <w:sz w:val="14"/>
          <w:szCs w:val="14"/>
        </w:rPr>
        <w:footnoteReference w:id="19"/>
      </w:r>
    </w:p>
    <w:p w14:paraId="78A4C000" w14:textId="77777777" w:rsidR="00AC41FF" w:rsidRPr="00667292" w:rsidRDefault="00AC41FF" w:rsidP="00AC41FF">
      <w:pPr>
        <w:jc w:val="center"/>
        <w:rPr>
          <w:rFonts w:ascii="Garamond" w:hAnsi="Garamond" w:cs="Arial"/>
          <w:color w:val="000000" w:themeColor="text1"/>
          <w:sz w:val="14"/>
          <w:szCs w:val="14"/>
        </w:rPr>
      </w:pPr>
    </w:p>
    <w:p w14:paraId="6366A84C" w14:textId="77777777" w:rsidR="0064691D" w:rsidRPr="00667292" w:rsidRDefault="0064691D" w:rsidP="0064691D">
      <w:pPr>
        <w:jc w:val="both"/>
        <w:rPr>
          <w:rFonts w:ascii="Garamond" w:hAnsi="Garamond" w:cs="Arial"/>
          <w:color w:val="000000" w:themeColor="text1"/>
          <w:sz w:val="20"/>
          <w:szCs w:val="20"/>
        </w:rPr>
      </w:pPr>
      <w:r w:rsidRPr="00667292">
        <w:rPr>
          <w:rFonts w:ascii="Garamond" w:hAnsi="Garamond" w:cs="Arial"/>
          <w:color w:val="000000" w:themeColor="text1"/>
          <w:sz w:val="20"/>
          <w:szCs w:val="20"/>
        </w:rPr>
        <w:t xml:space="preserve">Atendiendo al valor de la contratación </w:t>
      </w:r>
      <w:r w:rsidR="00982C18" w:rsidRPr="00667292">
        <w:rPr>
          <w:rFonts w:ascii="Garamond" w:hAnsi="Garamond" w:cs="Arial"/>
          <w:color w:val="000000" w:themeColor="text1"/>
          <w:sz w:val="20"/>
          <w:szCs w:val="20"/>
        </w:rPr>
        <w:t>la entidad</w:t>
      </w:r>
      <w:r w:rsidRPr="00667292">
        <w:rPr>
          <w:rFonts w:ascii="Garamond" w:hAnsi="Garamond" w:cs="Arial"/>
          <w:color w:val="000000" w:themeColor="text1"/>
          <w:sz w:val="20"/>
          <w:szCs w:val="20"/>
        </w:rPr>
        <w:t xml:space="preserve"> que más ha contratado es </w:t>
      </w:r>
      <w:r w:rsidR="00982C18" w:rsidRPr="00667292">
        <w:rPr>
          <w:rFonts w:ascii="Garamond" w:hAnsi="Garamond" w:cs="Arial"/>
          <w:color w:val="000000" w:themeColor="text1"/>
          <w:sz w:val="20"/>
          <w:szCs w:val="20"/>
        </w:rPr>
        <w:t>la CORPORACION AUTONOMA REGIONAL CUNDINAMARCA CAR</w:t>
      </w:r>
      <w:r w:rsidRPr="00667292">
        <w:rPr>
          <w:rFonts w:ascii="Garamond" w:hAnsi="Garamond" w:cs="Arial"/>
          <w:color w:val="000000" w:themeColor="text1"/>
          <w:sz w:val="20"/>
          <w:szCs w:val="20"/>
        </w:rPr>
        <w:t xml:space="preserve"> con una cifra superior a los $</w:t>
      </w:r>
      <w:r w:rsidR="00982C18" w:rsidRPr="00667292">
        <w:rPr>
          <w:rFonts w:ascii="Garamond" w:hAnsi="Garamond" w:cs="Arial"/>
          <w:color w:val="000000" w:themeColor="text1"/>
          <w:sz w:val="20"/>
          <w:szCs w:val="20"/>
        </w:rPr>
        <w:t>22.630</w:t>
      </w:r>
      <w:r w:rsidRPr="00667292">
        <w:rPr>
          <w:rFonts w:ascii="Garamond" w:hAnsi="Garamond" w:cs="Arial"/>
          <w:color w:val="000000" w:themeColor="text1"/>
          <w:sz w:val="20"/>
          <w:szCs w:val="20"/>
        </w:rPr>
        <w:t xml:space="preserve"> mil millones de pesos.</w:t>
      </w:r>
    </w:p>
    <w:p w14:paraId="745365D1" w14:textId="77777777" w:rsidR="0064691D" w:rsidRPr="00667292" w:rsidRDefault="0064691D" w:rsidP="0064691D">
      <w:pPr>
        <w:jc w:val="both"/>
        <w:rPr>
          <w:rFonts w:ascii="Garamond" w:hAnsi="Garamond" w:cs="Arial"/>
          <w:color w:val="000000" w:themeColor="text1"/>
          <w:sz w:val="20"/>
          <w:szCs w:val="20"/>
        </w:rPr>
      </w:pPr>
    </w:p>
    <w:p w14:paraId="3E75E695" w14:textId="77777777" w:rsidR="0064691D" w:rsidRPr="00667292" w:rsidRDefault="0064691D" w:rsidP="00AC41FF">
      <w:pPr>
        <w:jc w:val="center"/>
        <w:rPr>
          <w:rFonts w:ascii="Garamond" w:hAnsi="Garamond" w:cs="Arial"/>
          <w:color w:val="000000" w:themeColor="text1"/>
          <w:sz w:val="14"/>
          <w:szCs w:val="14"/>
        </w:rPr>
      </w:pPr>
    </w:p>
    <w:p w14:paraId="4C1BABEF" w14:textId="77777777" w:rsidR="00AC41FF" w:rsidRPr="00667292" w:rsidRDefault="00AC41FF" w:rsidP="000B24D9">
      <w:pPr>
        <w:pStyle w:val="Prrafodelista"/>
        <w:numPr>
          <w:ilvl w:val="1"/>
          <w:numId w:val="18"/>
        </w:numPr>
        <w:rPr>
          <w:rFonts w:ascii="Garamond" w:hAnsi="Garamond" w:cs="Arial"/>
          <w:b/>
          <w:bCs/>
          <w:sz w:val="20"/>
          <w:szCs w:val="20"/>
        </w:rPr>
      </w:pPr>
      <w:bookmarkStart w:id="10" w:name="_Hlk126915429"/>
      <w:r w:rsidRPr="00667292">
        <w:rPr>
          <w:rFonts w:ascii="Garamond" w:hAnsi="Garamond" w:cs="Arial"/>
          <w:b/>
          <w:bCs/>
          <w:sz w:val="20"/>
          <w:szCs w:val="20"/>
        </w:rPr>
        <w:t xml:space="preserve">Valor Total por Modalidad de Selección </w:t>
      </w:r>
    </w:p>
    <w:bookmarkEnd w:id="10"/>
    <w:p w14:paraId="5C9FC671" w14:textId="77777777" w:rsidR="00AC41FF" w:rsidRPr="00667292" w:rsidRDefault="00A75460" w:rsidP="00AC41FF">
      <w:pPr>
        <w:jc w:val="center"/>
        <w:rPr>
          <w:rFonts w:ascii="Garamond" w:hAnsi="Garamond" w:cs="Arial"/>
          <w:sz w:val="20"/>
          <w:szCs w:val="20"/>
        </w:rPr>
      </w:pPr>
      <w:r w:rsidRPr="00667292">
        <w:rPr>
          <w:rFonts w:ascii="Garamond" w:hAnsi="Garamond" w:cs="Arial"/>
          <w:noProof/>
          <w:sz w:val="20"/>
          <w:szCs w:val="20"/>
          <w:lang w:eastAsia="es-CO" w:bidi="ar-SA"/>
        </w:rPr>
        <w:lastRenderedPageBreak/>
        <w:drawing>
          <wp:inline distT="0" distB="0" distL="0" distR="0" wp14:anchorId="707FA34C" wp14:editId="6BA87F76">
            <wp:extent cx="6009640" cy="2413697"/>
            <wp:effectExtent l="0" t="0" r="0" b="5715"/>
            <wp:docPr id="98724957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249570" name=""/>
                    <pic:cNvPicPr/>
                  </pic:nvPicPr>
                  <pic:blipFill>
                    <a:blip r:embed="rId29"/>
                    <a:stretch>
                      <a:fillRect/>
                    </a:stretch>
                  </pic:blipFill>
                  <pic:spPr>
                    <a:xfrm>
                      <a:off x="0" y="0"/>
                      <a:ext cx="6018280" cy="2417167"/>
                    </a:xfrm>
                    <a:prstGeom prst="rect">
                      <a:avLst/>
                    </a:prstGeom>
                  </pic:spPr>
                </pic:pic>
              </a:graphicData>
            </a:graphic>
          </wp:inline>
        </w:drawing>
      </w:r>
    </w:p>
    <w:p w14:paraId="788CB5FD" w14:textId="77777777" w:rsidR="00F81EAD" w:rsidRPr="00667292" w:rsidRDefault="00F81EAD" w:rsidP="00AC41FF">
      <w:pPr>
        <w:jc w:val="center"/>
        <w:rPr>
          <w:rFonts w:ascii="Garamond" w:hAnsi="Garamond" w:cs="Arial"/>
          <w:color w:val="000000" w:themeColor="text1"/>
          <w:sz w:val="14"/>
          <w:szCs w:val="14"/>
        </w:rPr>
      </w:pPr>
    </w:p>
    <w:p w14:paraId="492E9C0D" w14:textId="77777777" w:rsidR="00AC41FF" w:rsidRPr="00667292" w:rsidRDefault="00AC41FF" w:rsidP="00AC41FF">
      <w:pPr>
        <w:jc w:val="center"/>
        <w:rPr>
          <w:rFonts w:ascii="Garamond" w:hAnsi="Garamond" w:cs="Arial"/>
          <w:color w:val="000000" w:themeColor="text1"/>
          <w:sz w:val="14"/>
          <w:szCs w:val="14"/>
        </w:rPr>
      </w:pPr>
      <w:r w:rsidRPr="00667292">
        <w:rPr>
          <w:rFonts w:ascii="Garamond" w:hAnsi="Garamond" w:cs="Arial"/>
          <w:color w:val="000000" w:themeColor="text1"/>
          <w:sz w:val="14"/>
          <w:szCs w:val="14"/>
        </w:rPr>
        <w:t xml:space="preserve">Fuente Colombia Compra Eficiente MAE – Análisis de la Demanda </w:t>
      </w:r>
      <w:r w:rsidRPr="00667292">
        <w:rPr>
          <w:rStyle w:val="Refdenotaalpie"/>
          <w:rFonts w:ascii="Garamond" w:hAnsi="Garamond" w:cs="Arial"/>
          <w:color w:val="000000" w:themeColor="text1"/>
          <w:sz w:val="14"/>
          <w:szCs w:val="14"/>
        </w:rPr>
        <w:footnoteReference w:id="20"/>
      </w:r>
    </w:p>
    <w:p w14:paraId="1C258334" w14:textId="77777777" w:rsidR="00F81EAD" w:rsidRPr="00667292" w:rsidRDefault="00F81EAD" w:rsidP="00A75460">
      <w:pPr>
        <w:jc w:val="both"/>
        <w:rPr>
          <w:rFonts w:ascii="Garamond" w:hAnsi="Garamond" w:cs="Arial"/>
          <w:color w:val="000000" w:themeColor="text1"/>
          <w:sz w:val="20"/>
          <w:szCs w:val="20"/>
        </w:rPr>
      </w:pPr>
    </w:p>
    <w:p w14:paraId="66272B9E" w14:textId="77777777" w:rsidR="00A75460" w:rsidRPr="00667292" w:rsidRDefault="003D2C17" w:rsidP="00A75460">
      <w:pPr>
        <w:jc w:val="both"/>
        <w:rPr>
          <w:rFonts w:ascii="Garamond" w:hAnsi="Garamond" w:cs="Arial"/>
          <w:color w:val="000000" w:themeColor="text1"/>
          <w:sz w:val="20"/>
          <w:szCs w:val="20"/>
        </w:rPr>
      </w:pPr>
      <w:r w:rsidRPr="00667292">
        <w:rPr>
          <w:rFonts w:ascii="Garamond" w:hAnsi="Garamond" w:cs="Arial"/>
          <w:color w:val="000000" w:themeColor="text1"/>
          <w:sz w:val="20"/>
          <w:szCs w:val="20"/>
        </w:rPr>
        <w:t xml:space="preserve">En cuanto a la modalidad de contratación en lo corrido del año se evidencia que el uso de la modalidad competitiva con un valor contratado de $42.197 millones de pesos es adelantada por la modalidad de selección abreviada de menor cuantía, seguida por la subasta inversa con un valor contratado de 31.905 millones de pesos. </w:t>
      </w:r>
    </w:p>
    <w:p w14:paraId="07C1426A" w14:textId="77777777" w:rsidR="00A75460" w:rsidRPr="00667292" w:rsidRDefault="00A75460" w:rsidP="00AC41FF">
      <w:pPr>
        <w:jc w:val="center"/>
        <w:rPr>
          <w:rFonts w:ascii="Garamond" w:hAnsi="Garamond" w:cs="Arial"/>
          <w:color w:val="000000" w:themeColor="text1"/>
          <w:sz w:val="14"/>
          <w:szCs w:val="14"/>
        </w:rPr>
      </w:pPr>
    </w:p>
    <w:p w14:paraId="1C1D9335" w14:textId="77777777" w:rsidR="00AC41FF" w:rsidRPr="00667292" w:rsidRDefault="00AC41FF" w:rsidP="00AC41FF">
      <w:pPr>
        <w:jc w:val="both"/>
        <w:rPr>
          <w:rFonts w:ascii="Garamond" w:hAnsi="Garamond" w:cs="Arial"/>
          <w:sz w:val="20"/>
          <w:szCs w:val="20"/>
        </w:rPr>
      </w:pPr>
    </w:p>
    <w:p w14:paraId="35A522A9" w14:textId="77777777" w:rsidR="00AC41FF" w:rsidRPr="00667292" w:rsidRDefault="00AC41FF" w:rsidP="000B24D9">
      <w:pPr>
        <w:pStyle w:val="Prrafodelista"/>
        <w:numPr>
          <w:ilvl w:val="0"/>
          <w:numId w:val="18"/>
        </w:numPr>
        <w:rPr>
          <w:rFonts w:ascii="Garamond" w:hAnsi="Garamond" w:cs="Arial"/>
          <w:b/>
          <w:bCs/>
          <w:sz w:val="20"/>
          <w:szCs w:val="20"/>
        </w:rPr>
      </w:pPr>
      <w:r w:rsidRPr="00667292">
        <w:rPr>
          <w:rFonts w:ascii="Garamond" w:hAnsi="Garamond" w:cs="Arial"/>
          <w:b/>
          <w:bCs/>
          <w:sz w:val="20"/>
          <w:szCs w:val="20"/>
        </w:rPr>
        <w:t xml:space="preserve">ANALISIS DE LA OFERTA </w:t>
      </w:r>
    </w:p>
    <w:p w14:paraId="1B2F6F09" w14:textId="77777777" w:rsidR="00AC41FF" w:rsidRPr="00667292" w:rsidRDefault="00AC41FF" w:rsidP="00AC41FF">
      <w:pPr>
        <w:jc w:val="both"/>
        <w:rPr>
          <w:rFonts w:ascii="Garamond" w:hAnsi="Garamond" w:cs="Arial"/>
          <w:sz w:val="20"/>
          <w:szCs w:val="20"/>
        </w:rPr>
      </w:pPr>
      <w:r w:rsidRPr="00667292">
        <w:rPr>
          <w:rFonts w:ascii="Garamond" w:hAnsi="Garamond" w:cs="Arial"/>
          <w:sz w:val="20"/>
          <w:szCs w:val="20"/>
        </w:rPr>
        <w:t>La Agencia Nacional de Contratación Pública – Colombia Compra Eficiente a adoptado la Metodología de Abastecimiento Estratégico – MAE como una de las herramientas de la Política de Compras y Contratación Pública de la gestión pública de desarrollar prácticas que permitan que el proceso de compra de las entidades sea transparente, eficiente y genere valor por dinero.</w:t>
      </w:r>
    </w:p>
    <w:p w14:paraId="05C3643F" w14:textId="77777777" w:rsidR="00AC41FF" w:rsidRPr="00667292" w:rsidRDefault="00AC41FF" w:rsidP="00AC41FF">
      <w:pPr>
        <w:jc w:val="both"/>
        <w:rPr>
          <w:rFonts w:ascii="Garamond" w:hAnsi="Garamond" w:cs="Arial"/>
          <w:sz w:val="20"/>
          <w:szCs w:val="20"/>
        </w:rPr>
      </w:pPr>
    </w:p>
    <w:p w14:paraId="33E96C4D" w14:textId="77777777" w:rsidR="00AC41FF" w:rsidRPr="00667292" w:rsidRDefault="00AC41FF" w:rsidP="00AC41FF">
      <w:pPr>
        <w:jc w:val="both"/>
        <w:rPr>
          <w:rFonts w:ascii="Garamond" w:hAnsi="Garamond" w:cs="Arial"/>
          <w:sz w:val="20"/>
          <w:szCs w:val="20"/>
        </w:rPr>
      </w:pPr>
      <w:r w:rsidRPr="00667292">
        <w:rPr>
          <w:rFonts w:ascii="Garamond" w:hAnsi="Garamond" w:cs="Arial"/>
          <w:sz w:val="20"/>
          <w:szCs w:val="20"/>
        </w:rPr>
        <w:t>Dentro de las fases que componen el MAE encontramos en la Fase 2 el Análisis de la Oferta donde se desarrolla la caracterización que tiene como objetivo entender las variables que impactan los sectores a los que pertenecen las categorías a evaluar, el comportamiento de las compras por categorías en las diferentes anualidades, de esta manera, se tendrá un panorama amplio y completo de qué sucede en el mercado.</w:t>
      </w:r>
    </w:p>
    <w:p w14:paraId="1CEC8E48" w14:textId="77777777" w:rsidR="00AC41FF" w:rsidRPr="00667292" w:rsidRDefault="00AC41FF" w:rsidP="00AC41FF">
      <w:pPr>
        <w:jc w:val="both"/>
        <w:rPr>
          <w:rFonts w:ascii="Garamond" w:hAnsi="Garamond" w:cs="Arial"/>
          <w:sz w:val="20"/>
          <w:szCs w:val="20"/>
        </w:rPr>
      </w:pPr>
    </w:p>
    <w:p w14:paraId="3A1B1E7F" w14:textId="77777777" w:rsidR="00AC41FF" w:rsidRPr="00667292" w:rsidRDefault="00AC41FF" w:rsidP="00AC41FF">
      <w:pPr>
        <w:jc w:val="both"/>
        <w:rPr>
          <w:rFonts w:ascii="Garamond" w:hAnsi="Garamond" w:cs="Arial"/>
          <w:sz w:val="20"/>
          <w:szCs w:val="20"/>
        </w:rPr>
      </w:pPr>
      <w:r w:rsidRPr="00667292">
        <w:rPr>
          <w:rFonts w:ascii="Garamond" w:hAnsi="Garamond" w:cs="Arial"/>
          <w:sz w:val="20"/>
          <w:szCs w:val="20"/>
        </w:rPr>
        <w:t xml:space="preserve">En este sentido y da cuerdo a la necesidad del </w:t>
      </w:r>
      <w:r w:rsidR="00744500" w:rsidRPr="00667292">
        <w:rPr>
          <w:rFonts w:ascii="Garamond" w:hAnsi="Garamond" w:cs="Arial"/>
          <w:sz w:val="20"/>
          <w:szCs w:val="20"/>
        </w:rPr>
        <w:t>FONDO</w:t>
      </w:r>
      <w:r w:rsidRPr="00667292">
        <w:rPr>
          <w:rFonts w:ascii="Garamond" w:hAnsi="Garamond" w:cs="Arial"/>
          <w:sz w:val="20"/>
          <w:szCs w:val="20"/>
        </w:rPr>
        <w:t xml:space="preserve">, a continuación, desarrollamos el histórico para las siguientes </w:t>
      </w:r>
      <w:r w:rsidRPr="00667292">
        <w:rPr>
          <w:rFonts w:ascii="Garamond" w:hAnsi="Garamond" w:cs="Arial"/>
          <w:sz w:val="20"/>
          <w:szCs w:val="20"/>
        </w:rPr>
        <w:lastRenderedPageBreak/>
        <w:t>categorías:</w:t>
      </w:r>
    </w:p>
    <w:p w14:paraId="3D6DCCC6" w14:textId="77777777" w:rsidR="00744500" w:rsidRPr="00667292" w:rsidRDefault="00744500" w:rsidP="00AC41FF">
      <w:pPr>
        <w:jc w:val="both"/>
        <w:rPr>
          <w:rFonts w:ascii="Garamond" w:hAnsi="Garamond" w:cs="Arial"/>
          <w:sz w:val="20"/>
          <w:szCs w:val="20"/>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43"/>
        <w:gridCol w:w="1843"/>
        <w:gridCol w:w="1559"/>
        <w:gridCol w:w="1985"/>
        <w:gridCol w:w="2126"/>
      </w:tblGrid>
      <w:tr w:rsidR="0009645F" w:rsidRPr="00667292" w14:paraId="4018B98C" w14:textId="77777777" w:rsidTr="009F46D0">
        <w:trPr>
          <w:trHeight w:val="407"/>
        </w:trPr>
        <w:tc>
          <w:tcPr>
            <w:tcW w:w="1843" w:type="dxa"/>
            <w:shd w:val="clear" w:color="auto" w:fill="BFBFBF" w:themeFill="background1" w:themeFillShade="BF"/>
            <w:vAlign w:val="center"/>
            <w:hideMark/>
          </w:tcPr>
          <w:p w14:paraId="38558B37" w14:textId="77777777" w:rsidR="0009645F" w:rsidRPr="00667292" w:rsidRDefault="0009645F" w:rsidP="009F46D0">
            <w:pPr>
              <w:pStyle w:val="Descripcin"/>
              <w:rPr>
                <w:rFonts w:ascii="Garamond" w:hAnsi="Garamond" w:cs="Arial"/>
                <w:b/>
                <w:bCs/>
                <w:i w:val="0"/>
                <w:iCs w:val="0"/>
                <w:sz w:val="18"/>
                <w:szCs w:val="18"/>
                <w:lang w:val="es-ES"/>
              </w:rPr>
            </w:pPr>
            <w:r w:rsidRPr="00667292">
              <w:rPr>
                <w:rFonts w:ascii="Garamond" w:hAnsi="Garamond" w:cs="Arial"/>
                <w:b/>
                <w:bCs/>
                <w:i w:val="0"/>
                <w:iCs w:val="0"/>
                <w:sz w:val="18"/>
                <w:szCs w:val="18"/>
                <w:lang w:val="es-ES"/>
              </w:rPr>
              <w:t>CLASIFICACIÓN UNSPSC</w:t>
            </w:r>
          </w:p>
        </w:tc>
        <w:tc>
          <w:tcPr>
            <w:tcW w:w="1843" w:type="dxa"/>
            <w:shd w:val="clear" w:color="auto" w:fill="BFBFBF" w:themeFill="background1" w:themeFillShade="BF"/>
            <w:vAlign w:val="center"/>
            <w:hideMark/>
          </w:tcPr>
          <w:p w14:paraId="44CA9B2A" w14:textId="77777777" w:rsidR="0009645F" w:rsidRPr="00667292" w:rsidRDefault="0009645F" w:rsidP="009F46D0">
            <w:pPr>
              <w:pStyle w:val="Descripcin"/>
              <w:rPr>
                <w:rFonts w:ascii="Garamond" w:hAnsi="Garamond" w:cs="Arial"/>
                <w:b/>
                <w:bCs/>
                <w:i w:val="0"/>
                <w:iCs w:val="0"/>
                <w:sz w:val="18"/>
                <w:szCs w:val="18"/>
                <w:lang w:val="es-ES"/>
              </w:rPr>
            </w:pPr>
            <w:r w:rsidRPr="00667292">
              <w:rPr>
                <w:rFonts w:ascii="Garamond" w:hAnsi="Garamond" w:cs="Arial"/>
                <w:b/>
                <w:bCs/>
                <w:i w:val="0"/>
                <w:iCs w:val="0"/>
                <w:sz w:val="18"/>
                <w:szCs w:val="18"/>
                <w:lang w:val="es-ES"/>
              </w:rPr>
              <w:t xml:space="preserve">SEGMENTO </w:t>
            </w:r>
          </w:p>
        </w:tc>
        <w:tc>
          <w:tcPr>
            <w:tcW w:w="1559" w:type="dxa"/>
            <w:shd w:val="clear" w:color="auto" w:fill="BFBFBF" w:themeFill="background1" w:themeFillShade="BF"/>
            <w:vAlign w:val="center"/>
            <w:hideMark/>
          </w:tcPr>
          <w:p w14:paraId="2BAF8076" w14:textId="77777777" w:rsidR="0009645F" w:rsidRPr="00667292" w:rsidRDefault="0009645F" w:rsidP="009F46D0">
            <w:pPr>
              <w:pStyle w:val="Descripcin"/>
              <w:rPr>
                <w:rFonts w:ascii="Garamond" w:hAnsi="Garamond" w:cs="Arial"/>
                <w:b/>
                <w:bCs/>
                <w:i w:val="0"/>
                <w:iCs w:val="0"/>
                <w:sz w:val="18"/>
                <w:szCs w:val="18"/>
                <w:lang w:val="es-ES"/>
              </w:rPr>
            </w:pPr>
            <w:r w:rsidRPr="00667292">
              <w:rPr>
                <w:rFonts w:ascii="Garamond" w:hAnsi="Garamond" w:cs="Arial"/>
                <w:b/>
                <w:bCs/>
                <w:i w:val="0"/>
                <w:iCs w:val="0"/>
                <w:sz w:val="18"/>
                <w:szCs w:val="18"/>
                <w:lang w:val="es-ES"/>
              </w:rPr>
              <w:t xml:space="preserve">FAMILIA </w:t>
            </w:r>
          </w:p>
        </w:tc>
        <w:tc>
          <w:tcPr>
            <w:tcW w:w="1985" w:type="dxa"/>
            <w:shd w:val="clear" w:color="auto" w:fill="BFBFBF" w:themeFill="background1" w:themeFillShade="BF"/>
            <w:vAlign w:val="center"/>
            <w:hideMark/>
          </w:tcPr>
          <w:p w14:paraId="06DFFF6B" w14:textId="77777777" w:rsidR="0009645F" w:rsidRPr="00667292" w:rsidRDefault="0009645F" w:rsidP="009F46D0">
            <w:pPr>
              <w:pStyle w:val="Descripcin"/>
              <w:rPr>
                <w:rFonts w:ascii="Garamond" w:hAnsi="Garamond" w:cs="Arial"/>
                <w:b/>
                <w:bCs/>
                <w:i w:val="0"/>
                <w:iCs w:val="0"/>
                <w:sz w:val="18"/>
                <w:szCs w:val="18"/>
                <w:lang w:val="es-ES"/>
              </w:rPr>
            </w:pPr>
            <w:r w:rsidRPr="00667292">
              <w:rPr>
                <w:rFonts w:ascii="Garamond" w:hAnsi="Garamond" w:cs="Arial"/>
                <w:b/>
                <w:bCs/>
                <w:i w:val="0"/>
                <w:iCs w:val="0"/>
                <w:sz w:val="18"/>
                <w:szCs w:val="18"/>
                <w:lang w:val="es-ES"/>
              </w:rPr>
              <w:t>CLASE</w:t>
            </w:r>
          </w:p>
        </w:tc>
        <w:tc>
          <w:tcPr>
            <w:tcW w:w="2126" w:type="dxa"/>
            <w:shd w:val="clear" w:color="auto" w:fill="BFBFBF" w:themeFill="background1" w:themeFillShade="BF"/>
            <w:vAlign w:val="center"/>
            <w:hideMark/>
          </w:tcPr>
          <w:p w14:paraId="5A566976" w14:textId="77777777" w:rsidR="0009645F" w:rsidRPr="00667292" w:rsidRDefault="0009645F" w:rsidP="009F46D0">
            <w:pPr>
              <w:pStyle w:val="Descripcin"/>
              <w:rPr>
                <w:rFonts w:ascii="Garamond" w:hAnsi="Garamond" w:cs="Arial"/>
                <w:b/>
                <w:bCs/>
                <w:i w:val="0"/>
                <w:iCs w:val="0"/>
                <w:sz w:val="18"/>
                <w:szCs w:val="18"/>
                <w:lang w:val="es-ES"/>
              </w:rPr>
            </w:pPr>
            <w:r w:rsidRPr="00667292">
              <w:rPr>
                <w:rFonts w:ascii="Garamond" w:hAnsi="Garamond" w:cs="Arial"/>
                <w:b/>
                <w:bCs/>
                <w:i w:val="0"/>
                <w:iCs w:val="0"/>
                <w:sz w:val="18"/>
                <w:szCs w:val="18"/>
                <w:lang w:val="es-ES"/>
              </w:rPr>
              <w:t>PRODUCTOS</w:t>
            </w:r>
          </w:p>
        </w:tc>
      </w:tr>
      <w:tr w:rsidR="0009645F" w:rsidRPr="00667292" w14:paraId="6D36A753" w14:textId="77777777" w:rsidTr="009F46D0">
        <w:trPr>
          <w:trHeight w:val="538"/>
        </w:trPr>
        <w:tc>
          <w:tcPr>
            <w:tcW w:w="1843" w:type="dxa"/>
            <w:vAlign w:val="center"/>
            <w:hideMark/>
          </w:tcPr>
          <w:p w14:paraId="0F92F5FF" w14:textId="77777777" w:rsidR="0009645F" w:rsidRPr="00667292" w:rsidRDefault="0009645F" w:rsidP="009F46D0">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22101700</w:t>
            </w:r>
          </w:p>
        </w:tc>
        <w:tc>
          <w:tcPr>
            <w:tcW w:w="1843" w:type="dxa"/>
            <w:vAlign w:val="center"/>
            <w:hideMark/>
          </w:tcPr>
          <w:p w14:paraId="13F3EBB7" w14:textId="77777777" w:rsidR="0009645F" w:rsidRPr="00667292" w:rsidRDefault="0009645F" w:rsidP="009F46D0">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Maquinaria y Accesorios para Construcción y Edificación</w:t>
            </w:r>
          </w:p>
        </w:tc>
        <w:tc>
          <w:tcPr>
            <w:tcW w:w="1559" w:type="dxa"/>
            <w:vAlign w:val="center"/>
            <w:hideMark/>
          </w:tcPr>
          <w:p w14:paraId="0FA6882D" w14:textId="77777777" w:rsidR="0009645F" w:rsidRPr="00667292" w:rsidRDefault="0009645F" w:rsidP="009F46D0">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Maquinaria y Equipo Pesado de Construcción</w:t>
            </w:r>
          </w:p>
        </w:tc>
        <w:tc>
          <w:tcPr>
            <w:tcW w:w="1985" w:type="dxa"/>
            <w:vAlign w:val="center"/>
            <w:hideMark/>
          </w:tcPr>
          <w:p w14:paraId="02C2DEC6" w14:textId="77777777" w:rsidR="0009645F" w:rsidRPr="00667292" w:rsidRDefault="0009645F" w:rsidP="009F46D0">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Componentes de Equipo Pesado</w:t>
            </w:r>
          </w:p>
        </w:tc>
        <w:tc>
          <w:tcPr>
            <w:tcW w:w="2126" w:type="dxa"/>
            <w:vAlign w:val="center"/>
            <w:hideMark/>
          </w:tcPr>
          <w:p w14:paraId="08E8FCCB" w14:textId="77777777" w:rsidR="0009645F" w:rsidRPr="00667292" w:rsidRDefault="0009645F" w:rsidP="009F46D0">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Componentes de Equipo Pesado</w:t>
            </w:r>
          </w:p>
        </w:tc>
      </w:tr>
      <w:tr w:rsidR="0009645F" w:rsidRPr="00667292" w14:paraId="2F6AE32C" w14:textId="77777777" w:rsidTr="009F46D0">
        <w:trPr>
          <w:trHeight w:val="835"/>
        </w:trPr>
        <w:tc>
          <w:tcPr>
            <w:tcW w:w="1843" w:type="dxa"/>
            <w:vAlign w:val="center"/>
            <w:hideMark/>
          </w:tcPr>
          <w:p w14:paraId="64BE1918" w14:textId="77777777" w:rsidR="0009645F" w:rsidRPr="00667292" w:rsidRDefault="0009645F" w:rsidP="009F46D0">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72151800</w:t>
            </w:r>
          </w:p>
        </w:tc>
        <w:tc>
          <w:tcPr>
            <w:tcW w:w="1843" w:type="dxa"/>
            <w:vAlign w:val="center"/>
            <w:hideMark/>
          </w:tcPr>
          <w:p w14:paraId="6BD5ABAC" w14:textId="77777777" w:rsidR="0009645F" w:rsidRPr="00667292" w:rsidRDefault="0009645F" w:rsidP="009F46D0">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Servicios de Edificación, Construcción de Instalaciones y Mantenimiento</w:t>
            </w:r>
          </w:p>
        </w:tc>
        <w:tc>
          <w:tcPr>
            <w:tcW w:w="1559" w:type="dxa"/>
            <w:vAlign w:val="center"/>
            <w:hideMark/>
          </w:tcPr>
          <w:p w14:paraId="7F27CC48" w14:textId="77777777" w:rsidR="0009645F" w:rsidRPr="00667292" w:rsidRDefault="0009645F" w:rsidP="009F46D0">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Servicios de Mantenimiento y Construcción de Comercio Especializado</w:t>
            </w:r>
          </w:p>
        </w:tc>
        <w:tc>
          <w:tcPr>
            <w:tcW w:w="1985" w:type="dxa"/>
            <w:vAlign w:val="center"/>
            <w:hideMark/>
          </w:tcPr>
          <w:p w14:paraId="34D4EE74" w14:textId="77777777" w:rsidR="0009645F" w:rsidRPr="00667292" w:rsidRDefault="0009645F" w:rsidP="009F46D0">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Servicios de Mantenimiento y Reparación de Instalación de Máquinas</w:t>
            </w:r>
          </w:p>
        </w:tc>
        <w:tc>
          <w:tcPr>
            <w:tcW w:w="2126" w:type="dxa"/>
            <w:vAlign w:val="center"/>
            <w:hideMark/>
          </w:tcPr>
          <w:p w14:paraId="67CC9B33" w14:textId="77777777" w:rsidR="0009645F" w:rsidRPr="00667292" w:rsidRDefault="0009645F" w:rsidP="009F46D0">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Servicios de Mantenimiento y Reparación de Instalación de Máquinas</w:t>
            </w:r>
          </w:p>
        </w:tc>
      </w:tr>
      <w:tr w:rsidR="0009645F" w:rsidRPr="00667292" w14:paraId="1689E361" w14:textId="77777777" w:rsidTr="009F46D0">
        <w:trPr>
          <w:trHeight w:val="750"/>
        </w:trPr>
        <w:tc>
          <w:tcPr>
            <w:tcW w:w="1843" w:type="dxa"/>
            <w:vAlign w:val="center"/>
            <w:hideMark/>
          </w:tcPr>
          <w:p w14:paraId="3299DB30" w14:textId="77777777" w:rsidR="0009645F" w:rsidRPr="00667292" w:rsidRDefault="0009645F" w:rsidP="009F46D0">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72154500</w:t>
            </w:r>
          </w:p>
        </w:tc>
        <w:tc>
          <w:tcPr>
            <w:tcW w:w="1843" w:type="dxa"/>
            <w:vAlign w:val="center"/>
            <w:hideMark/>
          </w:tcPr>
          <w:p w14:paraId="537A8FDC" w14:textId="77777777" w:rsidR="0009645F" w:rsidRPr="00667292" w:rsidRDefault="0009645F" w:rsidP="009F46D0">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Servicios de Edificación, Construcción de Instalaciones y Mantenimiento</w:t>
            </w:r>
          </w:p>
        </w:tc>
        <w:tc>
          <w:tcPr>
            <w:tcW w:w="1559" w:type="dxa"/>
            <w:vAlign w:val="center"/>
            <w:hideMark/>
          </w:tcPr>
          <w:p w14:paraId="1FEDD972" w14:textId="77777777" w:rsidR="0009645F" w:rsidRPr="00667292" w:rsidRDefault="0009645F" w:rsidP="009F46D0">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Servicios de Mantenimiento y Construcción de Comercio Especializado</w:t>
            </w:r>
          </w:p>
        </w:tc>
        <w:tc>
          <w:tcPr>
            <w:tcW w:w="1985" w:type="dxa"/>
            <w:vAlign w:val="center"/>
            <w:hideMark/>
          </w:tcPr>
          <w:p w14:paraId="02BB9AD2" w14:textId="77777777" w:rsidR="0009645F" w:rsidRPr="00667292" w:rsidRDefault="0009645F" w:rsidP="009F46D0">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Servicios de Mantenimiento e Instalación de Equipo Pesado</w:t>
            </w:r>
          </w:p>
        </w:tc>
        <w:tc>
          <w:tcPr>
            <w:tcW w:w="2126" w:type="dxa"/>
            <w:vAlign w:val="center"/>
            <w:hideMark/>
          </w:tcPr>
          <w:p w14:paraId="722F2ACD" w14:textId="77777777" w:rsidR="0009645F" w:rsidRPr="00667292" w:rsidRDefault="0009645F" w:rsidP="009F46D0">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Servicios de Mantenimiento e Instalación de Equipo Pesado</w:t>
            </w:r>
          </w:p>
        </w:tc>
      </w:tr>
      <w:tr w:rsidR="0009645F" w:rsidRPr="00667292" w14:paraId="16E09C7A" w14:textId="77777777" w:rsidTr="009F46D0">
        <w:trPr>
          <w:trHeight w:val="557"/>
        </w:trPr>
        <w:tc>
          <w:tcPr>
            <w:tcW w:w="1843" w:type="dxa"/>
            <w:vAlign w:val="center"/>
            <w:hideMark/>
          </w:tcPr>
          <w:p w14:paraId="42E4AFAB" w14:textId="77777777" w:rsidR="0009645F" w:rsidRPr="00667292" w:rsidRDefault="0009645F" w:rsidP="009F46D0">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78181500</w:t>
            </w:r>
          </w:p>
        </w:tc>
        <w:tc>
          <w:tcPr>
            <w:tcW w:w="1843" w:type="dxa"/>
            <w:vAlign w:val="center"/>
            <w:hideMark/>
          </w:tcPr>
          <w:p w14:paraId="5A340C22" w14:textId="77777777" w:rsidR="0009645F" w:rsidRPr="00667292" w:rsidRDefault="0009645F" w:rsidP="009F46D0">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Servicios de Transporte, Almacenaje y Correo</w:t>
            </w:r>
          </w:p>
        </w:tc>
        <w:tc>
          <w:tcPr>
            <w:tcW w:w="1559" w:type="dxa"/>
            <w:vAlign w:val="center"/>
            <w:hideMark/>
          </w:tcPr>
          <w:p w14:paraId="19C26C77" w14:textId="77777777" w:rsidR="0009645F" w:rsidRPr="00667292" w:rsidRDefault="0009645F" w:rsidP="009F46D0">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Servicios de Mantenimiento o Reparaciones de Transportes</w:t>
            </w:r>
          </w:p>
        </w:tc>
        <w:tc>
          <w:tcPr>
            <w:tcW w:w="1985" w:type="dxa"/>
            <w:vAlign w:val="center"/>
            <w:hideMark/>
          </w:tcPr>
          <w:p w14:paraId="52C7CB39" w14:textId="77777777" w:rsidR="0009645F" w:rsidRPr="00667292" w:rsidRDefault="0009645F" w:rsidP="009F46D0">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Servicios de Mantenimiento y Reparación de Vehículos</w:t>
            </w:r>
          </w:p>
        </w:tc>
        <w:tc>
          <w:tcPr>
            <w:tcW w:w="2126" w:type="dxa"/>
            <w:vAlign w:val="center"/>
            <w:hideMark/>
          </w:tcPr>
          <w:p w14:paraId="55CC3A2C" w14:textId="77777777" w:rsidR="0009645F" w:rsidRPr="00667292" w:rsidRDefault="0009645F" w:rsidP="009F46D0">
            <w:pPr>
              <w:pStyle w:val="Descripcin"/>
              <w:rPr>
                <w:rFonts w:ascii="Garamond" w:hAnsi="Garamond" w:cs="Arial"/>
                <w:i w:val="0"/>
                <w:iCs w:val="0"/>
                <w:sz w:val="18"/>
                <w:szCs w:val="18"/>
                <w:lang w:val="es-ES"/>
              </w:rPr>
            </w:pPr>
            <w:r w:rsidRPr="00667292">
              <w:rPr>
                <w:rFonts w:ascii="Garamond" w:hAnsi="Garamond" w:cs="Arial"/>
                <w:i w:val="0"/>
                <w:iCs w:val="0"/>
                <w:sz w:val="18"/>
                <w:szCs w:val="18"/>
                <w:lang w:val="es-ES"/>
              </w:rPr>
              <w:t>Servicios de Mantenimiento y Reparación de Vehículos</w:t>
            </w:r>
          </w:p>
        </w:tc>
      </w:tr>
    </w:tbl>
    <w:p w14:paraId="41DFBCC7" w14:textId="77777777" w:rsidR="0009645F" w:rsidRPr="00667292" w:rsidRDefault="0009645F" w:rsidP="0009645F">
      <w:pPr>
        <w:jc w:val="both"/>
        <w:rPr>
          <w:rFonts w:ascii="Garamond" w:hAnsi="Garamond" w:cs="Arial"/>
          <w:sz w:val="20"/>
          <w:szCs w:val="20"/>
          <w:lang w:val="es-ES"/>
        </w:rPr>
      </w:pPr>
    </w:p>
    <w:p w14:paraId="3F59EA92" w14:textId="77777777" w:rsidR="0009645F" w:rsidRPr="00667292" w:rsidRDefault="0009645F" w:rsidP="0009645F">
      <w:pPr>
        <w:jc w:val="both"/>
        <w:rPr>
          <w:rFonts w:ascii="Garamond" w:hAnsi="Garamond" w:cs="Arial"/>
          <w:sz w:val="20"/>
          <w:szCs w:val="20"/>
          <w:u w:val="single"/>
        </w:rPr>
      </w:pPr>
      <w:r w:rsidRPr="00667292">
        <w:rPr>
          <w:rFonts w:ascii="Garamond" w:hAnsi="Garamond" w:cs="Arial"/>
          <w:sz w:val="20"/>
          <w:szCs w:val="20"/>
          <w:u w:val="single"/>
        </w:rPr>
        <w:t>Potenciales proveedores</w:t>
      </w:r>
    </w:p>
    <w:p w14:paraId="7788B96E" w14:textId="77777777" w:rsidR="0009645F" w:rsidRPr="00667292" w:rsidRDefault="0009645F" w:rsidP="0009645F">
      <w:pPr>
        <w:jc w:val="both"/>
        <w:rPr>
          <w:rFonts w:ascii="Garamond" w:hAnsi="Garamond" w:cs="Arial"/>
          <w:sz w:val="20"/>
          <w:szCs w:val="20"/>
        </w:rPr>
      </w:pPr>
    </w:p>
    <w:p w14:paraId="533E9B5C" w14:textId="77777777" w:rsidR="0009645F" w:rsidRPr="00667292" w:rsidRDefault="0009645F" w:rsidP="00AC41FF">
      <w:pPr>
        <w:jc w:val="both"/>
        <w:rPr>
          <w:rFonts w:ascii="Garamond" w:hAnsi="Garamond" w:cs="Arial"/>
          <w:sz w:val="20"/>
          <w:szCs w:val="20"/>
          <w:lang w:val="es-ES"/>
        </w:rPr>
      </w:pPr>
      <w:r w:rsidRPr="00667292">
        <w:rPr>
          <w:rFonts w:ascii="Garamond" w:hAnsi="Garamond" w:cs="Arial"/>
          <w:sz w:val="20"/>
          <w:szCs w:val="20"/>
        </w:rPr>
        <w:t xml:space="preserve">En la ciudad de Bogotá existen diferentes empresas constituidas con capacidad de prestar servicios de Administración pública y defensa. De acuerdo con la información registrada en la plataforma SECOP II de Colombia Compra Eficiente, existen entre otras, las siguientes empresas que por su actividad económica pueden llegar a ser posibles proponentes para atender el objeto que se pretende contratar: </w:t>
      </w:r>
    </w:p>
    <w:p w14:paraId="23DAEF91" w14:textId="77777777" w:rsidR="0009645F" w:rsidRPr="00667292" w:rsidRDefault="0009645F" w:rsidP="00AC41FF">
      <w:pPr>
        <w:jc w:val="both"/>
        <w:rPr>
          <w:rFonts w:ascii="Garamond" w:hAnsi="Garamond" w:cs="Arial"/>
          <w:sz w:val="20"/>
          <w:szCs w:val="20"/>
          <w:lang w:val="es-ES"/>
        </w:rPr>
      </w:pPr>
    </w:p>
    <w:p w14:paraId="21254AAB" w14:textId="77777777" w:rsidR="0009645F" w:rsidRPr="00667292" w:rsidRDefault="0009645F" w:rsidP="00AC41FF">
      <w:pPr>
        <w:jc w:val="both"/>
        <w:rPr>
          <w:rFonts w:ascii="Garamond" w:hAnsi="Garamond" w:cs="Arial"/>
          <w:sz w:val="20"/>
          <w:szCs w:val="20"/>
          <w:lang w:val="es-ES"/>
        </w:rPr>
      </w:pPr>
      <w:r w:rsidRPr="00667292">
        <w:rPr>
          <w:rFonts w:ascii="Garamond" w:hAnsi="Garamond" w:cs="Arial"/>
          <w:noProof/>
          <w:sz w:val="20"/>
          <w:szCs w:val="20"/>
          <w:lang w:eastAsia="es-CO" w:bidi="ar-SA"/>
        </w:rPr>
        <w:lastRenderedPageBreak/>
        <w:drawing>
          <wp:inline distT="0" distB="0" distL="0" distR="0" wp14:anchorId="3A2EBE70" wp14:editId="2E4CB02C">
            <wp:extent cx="2233930" cy="2936022"/>
            <wp:effectExtent l="0" t="0" r="0" b="0"/>
            <wp:docPr id="22361909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619094" name=""/>
                    <pic:cNvPicPr/>
                  </pic:nvPicPr>
                  <pic:blipFill>
                    <a:blip r:embed="rId30"/>
                    <a:stretch>
                      <a:fillRect/>
                    </a:stretch>
                  </pic:blipFill>
                  <pic:spPr>
                    <a:xfrm>
                      <a:off x="0" y="0"/>
                      <a:ext cx="2247274" cy="2953559"/>
                    </a:xfrm>
                    <a:prstGeom prst="rect">
                      <a:avLst/>
                    </a:prstGeom>
                  </pic:spPr>
                </pic:pic>
              </a:graphicData>
            </a:graphic>
          </wp:inline>
        </w:drawing>
      </w:r>
    </w:p>
    <w:p w14:paraId="2EAE566B" w14:textId="77777777" w:rsidR="00F81EAD" w:rsidRPr="00667292" w:rsidRDefault="00F81EAD" w:rsidP="00982C18">
      <w:pPr>
        <w:jc w:val="both"/>
        <w:rPr>
          <w:rFonts w:ascii="Garamond" w:hAnsi="Garamond" w:cs="Arial"/>
          <w:sz w:val="20"/>
          <w:szCs w:val="20"/>
        </w:rPr>
      </w:pPr>
    </w:p>
    <w:p w14:paraId="7136079B" w14:textId="77777777" w:rsidR="00982C18" w:rsidRPr="00667292" w:rsidRDefault="00982C18" w:rsidP="00982C18">
      <w:pPr>
        <w:jc w:val="both"/>
        <w:rPr>
          <w:rFonts w:ascii="Garamond" w:hAnsi="Garamond" w:cs="Arial"/>
          <w:sz w:val="20"/>
          <w:szCs w:val="20"/>
        </w:rPr>
      </w:pPr>
      <w:r w:rsidRPr="00667292">
        <w:rPr>
          <w:rFonts w:ascii="Garamond" w:hAnsi="Garamond" w:cs="Arial"/>
          <w:sz w:val="20"/>
          <w:szCs w:val="20"/>
        </w:rPr>
        <w:t xml:space="preserve">A nivel de categoría, tomado la información del Modelo de Abastecimiento Estratégico de Colombia Compra Eficiente, para la categoría </w:t>
      </w:r>
      <w:r w:rsidRPr="00667292">
        <w:rPr>
          <w:rFonts w:ascii="Garamond" w:eastAsia="Garamond" w:hAnsi="Garamond" w:cs="Calibri"/>
          <w:color w:val="000000"/>
          <w:kern w:val="0"/>
          <w:sz w:val="20"/>
          <w:szCs w:val="20"/>
          <w:lang w:eastAsia="es-CO" w:bidi="ar-SA"/>
        </w:rPr>
        <w:t>“</w:t>
      </w:r>
      <w:r w:rsidRPr="00667292">
        <w:rPr>
          <w:rFonts w:ascii="Garamond" w:eastAsia="Garamond" w:hAnsi="Garamond" w:cs="Calibri"/>
          <w:b/>
          <w:bCs/>
          <w:color w:val="000000"/>
          <w:kern w:val="0"/>
          <w:sz w:val="20"/>
          <w:szCs w:val="20"/>
          <w:u w:val="single"/>
          <w:lang w:eastAsia="es-CO" w:bidi="ar-SA"/>
        </w:rPr>
        <w:t>reparación de vehículos automotores y motocicletas</w:t>
      </w:r>
      <w:r w:rsidRPr="00667292">
        <w:rPr>
          <w:rFonts w:ascii="Garamond" w:eastAsia="Garamond" w:hAnsi="Garamond" w:cs="Garamond"/>
          <w:color w:val="000000"/>
          <w:kern w:val="0"/>
          <w:sz w:val="20"/>
          <w:szCs w:val="20"/>
          <w:lang w:eastAsia="es-CO" w:bidi="ar-SA"/>
        </w:rPr>
        <w:t>”</w:t>
      </w:r>
      <w:r w:rsidRPr="00667292">
        <w:rPr>
          <w:rFonts w:ascii="Garamond" w:hAnsi="Garamond" w:cs="Arial"/>
          <w:sz w:val="20"/>
          <w:szCs w:val="20"/>
        </w:rPr>
        <w:t>, periodo desde enero hasta junio del 2025, se tienen los siguientes Proveedores:</w:t>
      </w:r>
    </w:p>
    <w:p w14:paraId="40CEC31D" w14:textId="77777777" w:rsidR="00982C18" w:rsidRPr="00667292" w:rsidRDefault="00982C18" w:rsidP="00AC41FF">
      <w:pPr>
        <w:jc w:val="both"/>
        <w:rPr>
          <w:rFonts w:ascii="Garamond" w:hAnsi="Garamond" w:cs="Arial"/>
          <w:sz w:val="20"/>
          <w:szCs w:val="20"/>
          <w:lang w:val="es-ES"/>
        </w:rPr>
      </w:pPr>
    </w:p>
    <w:p w14:paraId="57200879" w14:textId="77777777" w:rsidR="00982C18" w:rsidRPr="00667292" w:rsidRDefault="00982C18" w:rsidP="00F92AF0">
      <w:pPr>
        <w:jc w:val="center"/>
        <w:rPr>
          <w:rFonts w:ascii="Garamond" w:hAnsi="Garamond" w:cs="Arial"/>
          <w:sz w:val="20"/>
          <w:szCs w:val="20"/>
          <w:lang w:val="es-ES"/>
        </w:rPr>
      </w:pPr>
      <w:r w:rsidRPr="00667292">
        <w:rPr>
          <w:rFonts w:ascii="Garamond" w:hAnsi="Garamond" w:cs="Arial"/>
          <w:noProof/>
          <w:sz w:val="20"/>
          <w:szCs w:val="20"/>
          <w:lang w:eastAsia="es-CO" w:bidi="ar-SA"/>
        </w:rPr>
        <w:drawing>
          <wp:inline distT="0" distB="0" distL="0" distR="0" wp14:anchorId="4F0F4786" wp14:editId="1837BAB8">
            <wp:extent cx="5476240" cy="1999724"/>
            <wp:effectExtent l="0" t="0" r="0" b="635"/>
            <wp:docPr id="83538237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103365" name=""/>
                    <pic:cNvPicPr/>
                  </pic:nvPicPr>
                  <pic:blipFill>
                    <a:blip r:embed="rId31"/>
                    <a:stretch>
                      <a:fillRect/>
                    </a:stretch>
                  </pic:blipFill>
                  <pic:spPr>
                    <a:xfrm>
                      <a:off x="0" y="0"/>
                      <a:ext cx="5481172" cy="2001525"/>
                    </a:xfrm>
                    <a:prstGeom prst="rect">
                      <a:avLst/>
                    </a:prstGeom>
                  </pic:spPr>
                </pic:pic>
              </a:graphicData>
            </a:graphic>
          </wp:inline>
        </w:drawing>
      </w:r>
    </w:p>
    <w:p w14:paraId="02F1FB1A" w14:textId="77777777" w:rsidR="00982C18" w:rsidRPr="00667292" w:rsidRDefault="00982C18" w:rsidP="00AC41FF">
      <w:pPr>
        <w:jc w:val="both"/>
        <w:rPr>
          <w:rFonts w:ascii="Garamond" w:hAnsi="Garamond" w:cs="Arial"/>
          <w:sz w:val="20"/>
          <w:szCs w:val="20"/>
          <w:lang w:val="es-ES"/>
        </w:rPr>
      </w:pPr>
    </w:p>
    <w:p w14:paraId="183AD290" w14:textId="77777777" w:rsidR="00982C18" w:rsidRPr="00667292" w:rsidRDefault="00982C18" w:rsidP="00982C18">
      <w:pPr>
        <w:jc w:val="both"/>
        <w:rPr>
          <w:rFonts w:ascii="Garamond" w:hAnsi="Garamond" w:cs="Arial"/>
          <w:color w:val="000000" w:themeColor="text1"/>
          <w:sz w:val="20"/>
          <w:szCs w:val="20"/>
        </w:rPr>
      </w:pPr>
      <w:r w:rsidRPr="00667292">
        <w:rPr>
          <w:rFonts w:ascii="Garamond" w:hAnsi="Garamond" w:cs="Arial"/>
          <w:color w:val="000000" w:themeColor="text1"/>
          <w:sz w:val="20"/>
          <w:szCs w:val="20"/>
        </w:rPr>
        <w:t>Atendiendo al valor de la contratación el proveedor que más ha contratado es CONSORCIO BANCO MAQUINARIA 2025 con una cifra superior a los $16.517 mil millones de pesos.</w:t>
      </w:r>
    </w:p>
    <w:p w14:paraId="23ACA80C" w14:textId="77777777" w:rsidR="00F81EAD" w:rsidRPr="00667292" w:rsidRDefault="00F81EAD" w:rsidP="000B24D9">
      <w:pPr>
        <w:pStyle w:val="Prrafodelista"/>
        <w:numPr>
          <w:ilvl w:val="1"/>
          <w:numId w:val="18"/>
        </w:numPr>
        <w:spacing w:after="0"/>
        <w:rPr>
          <w:rFonts w:ascii="Garamond" w:hAnsi="Garamond" w:cs="Arial"/>
          <w:b/>
          <w:bCs/>
          <w:sz w:val="20"/>
          <w:szCs w:val="20"/>
        </w:rPr>
      </w:pPr>
      <w:bookmarkStart w:id="11" w:name="_Hlk126915216"/>
      <w:r w:rsidRPr="00667292">
        <w:rPr>
          <w:rFonts w:ascii="Garamond" w:hAnsi="Garamond" w:cs="Arial"/>
          <w:b/>
          <w:bCs/>
          <w:sz w:val="20"/>
          <w:szCs w:val="20"/>
        </w:rPr>
        <w:lastRenderedPageBreak/>
        <w:t>Valor Total Estimado por Origen de Proveedor - Origen de Proveedor</w:t>
      </w:r>
      <w:bookmarkEnd w:id="11"/>
    </w:p>
    <w:p w14:paraId="31B794A6" w14:textId="77777777" w:rsidR="00F81EAD" w:rsidRPr="00667292" w:rsidRDefault="00F81EAD" w:rsidP="00F81EAD">
      <w:pPr>
        <w:tabs>
          <w:tab w:val="left" w:pos="1068"/>
        </w:tabs>
        <w:rPr>
          <w:rFonts w:cstheme="minorHAnsi"/>
          <w:sz w:val="22"/>
          <w:szCs w:val="22"/>
        </w:rPr>
      </w:pPr>
    </w:p>
    <w:p w14:paraId="6ACE784C" w14:textId="77777777" w:rsidR="00F81EAD" w:rsidRPr="00667292" w:rsidRDefault="00F81EAD" w:rsidP="00F81EAD">
      <w:pPr>
        <w:tabs>
          <w:tab w:val="left" w:pos="1068"/>
        </w:tabs>
        <w:rPr>
          <w:rFonts w:ascii="Garamond" w:hAnsi="Garamond" w:cstheme="minorHAnsi"/>
          <w:sz w:val="20"/>
          <w:szCs w:val="20"/>
        </w:rPr>
      </w:pPr>
      <w:r w:rsidRPr="00667292">
        <w:rPr>
          <w:rFonts w:ascii="Garamond" w:hAnsi="Garamond" w:cstheme="minorHAnsi"/>
          <w:sz w:val="20"/>
          <w:szCs w:val="20"/>
        </w:rPr>
        <w:t>Los proveedores que más han sido contratados tanto por valor como por número de contratos provienen de la ciudad de Bogotá, participando con más del 13.99% de los contratos.</w:t>
      </w:r>
    </w:p>
    <w:p w14:paraId="0DE9ED34" w14:textId="77777777" w:rsidR="00F81EAD" w:rsidRPr="00667292" w:rsidRDefault="00F81EAD" w:rsidP="00F81EAD">
      <w:pPr>
        <w:jc w:val="both"/>
        <w:rPr>
          <w:rFonts w:ascii="Garamond" w:hAnsi="Garamond" w:cs="Arial"/>
          <w:sz w:val="20"/>
          <w:szCs w:val="20"/>
        </w:rPr>
      </w:pPr>
    </w:p>
    <w:p w14:paraId="623DA573" w14:textId="77777777" w:rsidR="00F81EAD" w:rsidRPr="00667292" w:rsidRDefault="00F81EAD" w:rsidP="00F81EAD">
      <w:pPr>
        <w:jc w:val="center"/>
        <w:rPr>
          <w:rFonts w:ascii="Garamond" w:hAnsi="Garamond" w:cs="Arial"/>
          <w:sz w:val="20"/>
          <w:szCs w:val="20"/>
        </w:rPr>
      </w:pPr>
      <w:r w:rsidRPr="00667292">
        <w:rPr>
          <w:rFonts w:ascii="Garamond" w:hAnsi="Garamond" w:cs="Arial"/>
          <w:noProof/>
          <w:sz w:val="20"/>
          <w:szCs w:val="20"/>
          <w:lang w:eastAsia="es-CO" w:bidi="ar-SA"/>
        </w:rPr>
        <w:drawing>
          <wp:inline distT="0" distB="0" distL="0" distR="0" wp14:anchorId="2D02F2EC" wp14:editId="652E058C">
            <wp:extent cx="5628640" cy="1733961"/>
            <wp:effectExtent l="0" t="0" r="0" b="0"/>
            <wp:docPr id="9609191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919165" name=""/>
                    <pic:cNvPicPr/>
                  </pic:nvPicPr>
                  <pic:blipFill>
                    <a:blip r:embed="rId32"/>
                    <a:stretch>
                      <a:fillRect/>
                    </a:stretch>
                  </pic:blipFill>
                  <pic:spPr>
                    <a:xfrm>
                      <a:off x="0" y="0"/>
                      <a:ext cx="5629273" cy="1734156"/>
                    </a:xfrm>
                    <a:prstGeom prst="rect">
                      <a:avLst/>
                    </a:prstGeom>
                  </pic:spPr>
                </pic:pic>
              </a:graphicData>
            </a:graphic>
          </wp:inline>
        </w:drawing>
      </w:r>
    </w:p>
    <w:p w14:paraId="72012A81" w14:textId="77777777" w:rsidR="00F81EAD" w:rsidRPr="00667292" w:rsidRDefault="00F81EAD" w:rsidP="00F81EAD">
      <w:pPr>
        <w:jc w:val="center"/>
        <w:rPr>
          <w:rFonts w:ascii="Garamond" w:hAnsi="Garamond" w:cs="Arial"/>
          <w:color w:val="000000" w:themeColor="text1"/>
          <w:sz w:val="14"/>
          <w:szCs w:val="14"/>
        </w:rPr>
      </w:pPr>
      <w:r w:rsidRPr="00667292">
        <w:rPr>
          <w:rFonts w:ascii="Garamond" w:hAnsi="Garamond" w:cs="Arial"/>
          <w:color w:val="000000" w:themeColor="text1"/>
          <w:sz w:val="14"/>
          <w:szCs w:val="14"/>
        </w:rPr>
        <w:t xml:space="preserve">Fuente Colombia Compra Eficiente MAE – Análisis de la Demanda </w:t>
      </w:r>
      <w:r w:rsidRPr="00667292">
        <w:rPr>
          <w:rStyle w:val="Refdenotaalpie"/>
          <w:rFonts w:ascii="Garamond" w:hAnsi="Garamond" w:cs="Arial"/>
          <w:color w:val="000000" w:themeColor="text1"/>
          <w:sz w:val="14"/>
          <w:szCs w:val="14"/>
        </w:rPr>
        <w:footnoteReference w:id="21"/>
      </w:r>
    </w:p>
    <w:p w14:paraId="31C88F20" w14:textId="77777777" w:rsidR="00AC41FF" w:rsidRPr="00667292" w:rsidRDefault="00AC41FF" w:rsidP="00AC41FF">
      <w:pPr>
        <w:ind w:left="360"/>
        <w:jc w:val="center"/>
        <w:rPr>
          <w:rFonts w:ascii="Garamond" w:hAnsi="Garamond" w:cs="Arial"/>
          <w:b/>
          <w:bCs/>
          <w:sz w:val="20"/>
          <w:szCs w:val="20"/>
        </w:rPr>
      </w:pPr>
    </w:p>
    <w:p w14:paraId="762786A1" w14:textId="77777777" w:rsidR="00AC41FF" w:rsidRPr="00667292" w:rsidRDefault="00AC41FF" w:rsidP="000B24D9">
      <w:pPr>
        <w:pStyle w:val="Prrafodelista"/>
        <w:numPr>
          <w:ilvl w:val="1"/>
          <w:numId w:val="18"/>
        </w:numPr>
        <w:spacing w:after="0"/>
        <w:rPr>
          <w:rFonts w:ascii="Garamond" w:hAnsi="Garamond" w:cs="Arial"/>
          <w:b/>
          <w:bCs/>
          <w:sz w:val="20"/>
          <w:szCs w:val="20"/>
        </w:rPr>
      </w:pPr>
      <w:r w:rsidRPr="00667292">
        <w:rPr>
          <w:rFonts w:ascii="Garamond" w:hAnsi="Garamond" w:cs="Arial"/>
          <w:b/>
          <w:bCs/>
          <w:sz w:val="20"/>
          <w:szCs w:val="20"/>
        </w:rPr>
        <w:t>Proveedores Plurales en SECOP II</w:t>
      </w:r>
    </w:p>
    <w:p w14:paraId="6564BDAE" w14:textId="77777777" w:rsidR="00AC41FF" w:rsidRPr="00667292" w:rsidRDefault="00AC41FF" w:rsidP="00AC41FF">
      <w:pPr>
        <w:ind w:left="360"/>
        <w:jc w:val="center"/>
        <w:rPr>
          <w:rFonts w:ascii="Garamond" w:hAnsi="Garamond" w:cs="Arial"/>
          <w:b/>
          <w:bCs/>
          <w:sz w:val="20"/>
          <w:szCs w:val="20"/>
        </w:rPr>
      </w:pPr>
    </w:p>
    <w:p w14:paraId="64CDAB54" w14:textId="77777777" w:rsidR="00AC41FF" w:rsidRPr="00667292" w:rsidRDefault="00F81EAD" w:rsidP="00AC41FF">
      <w:pPr>
        <w:ind w:left="360"/>
        <w:jc w:val="center"/>
        <w:rPr>
          <w:rFonts w:ascii="Garamond" w:hAnsi="Garamond" w:cs="Arial"/>
          <w:b/>
          <w:bCs/>
          <w:sz w:val="20"/>
          <w:szCs w:val="20"/>
        </w:rPr>
      </w:pPr>
      <w:r w:rsidRPr="00667292">
        <w:rPr>
          <w:rFonts w:ascii="Garamond" w:hAnsi="Garamond" w:cs="Arial"/>
          <w:b/>
          <w:bCs/>
          <w:noProof/>
          <w:sz w:val="20"/>
          <w:szCs w:val="20"/>
          <w:lang w:eastAsia="es-CO" w:bidi="ar-SA"/>
        </w:rPr>
        <w:drawing>
          <wp:inline distT="0" distB="0" distL="0" distR="0" wp14:anchorId="3197C671" wp14:editId="26A4BD30">
            <wp:extent cx="3501618" cy="1938103"/>
            <wp:effectExtent l="0" t="0" r="3810" b="5080"/>
            <wp:docPr id="8992105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210526" name=""/>
                    <pic:cNvPicPr/>
                  </pic:nvPicPr>
                  <pic:blipFill>
                    <a:blip r:embed="rId33"/>
                    <a:stretch>
                      <a:fillRect/>
                    </a:stretch>
                  </pic:blipFill>
                  <pic:spPr>
                    <a:xfrm>
                      <a:off x="0" y="0"/>
                      <a:ext cx="3513289" cy="1944563"/>
                    </a:xfrm>
                    <a:prstGeom prst="rect">
                      <a:avLst/>
                    </a:prstGeom>
                  </pic:spPr>
                </pic:pic>
              </a:graphicData>
            </a:graphic>
          </wp:inline>
        </w:drawing>
      </w:r>
    </w:p>
    <w:p w14:paraId="41329DAB" w14:textId="77777777" w:rsidR="00F81EAD" w:rsidRPr="00667292" w:rsidRDefault="00F81EAD" w:rsidP="00AC41FF">
      <w:pPr>
        <w:pStyle w:val="NormalWeb"/>
        <w:jc w:val="center"/>
        <w:rPr>
          <w:rFonts w:ascii="Garamond" w:eastAsiaTheme="minorHAnsi" w:hAnsi="Garamond" w:cs="Arial"/>
          <w:color w:val="000000" w:themeColor="text1"/>
          <w:sz w:val="14"/>
          <w:szCs w:val="14"/>
          <w:lang w:eastAsia="en-US"/>
        </w:rPr>
      </w:pPr>
    </w:p>
    <w:p w14:paraId="4DD76F07" w14:textId="77777777" w:rsidR="00AC41FF" w:rsidRPr="00667292" w:rsidRDefault="00AC41FF" w:rsidP="00AC41FF">
      <w:pPr>
        <w:pStyle w:val="NormalWeb"/>
        <w:jc w:val="center"/>
        <w:rPr>
          <w:rFonts w:ascii="Garamond" w:eastAsiaTheme="minorHAnsi" w:hAnsi="Garamond" w:cs="Arial"/>
          <w:color w:val="000000" w:themeColor="text1"/>
          <w:sz w:val="14"/>
          <w:szCs w:val="14"/>
          <w:lang w:eastAsia="en-US"/>
        </w:rPr>
      </w:pPr>
      <w:r w:rsidRPr="00667292">
        <w:rPr>
          <w:rFonts w:ascii="Garamond" w:eastAsiaTheme="minorHAnsi" w:hAnsi="Garamond" w:cs="Arial"/>
          <w:color w:val="000000" w:themeColor="text1"/>
          <w:sz w:val="14"/>
          <w:szCs w:val="14"/>
          <w:lang w:eastAsia="en-US"/>
        </w:rPr>
        <w:t xml:space="preserve">Fuente Colombia Compra Eficiente MAE – Análisis de la Oferta </w:t>
      </w:r>
      <w:r w:rsidRPr="00667292">
        <w:rPr>
          <w:rStyle w:val="Refdenotaalpie"/>
          <w:rFonts w:ascii="Garamond" w:eastAsiaTheme="minorHAnsi" w:hAnsi="Garamond" w:cs="Arial"/>
          <w:color w:val="000000" w:themeColor="text1"/>
          <w:sz w:val="14"/>
          <w:szCs w:val="14"/>
          <w:lang w:eastAsia="en-US"/>
        </w:rPr>
        <w:footnoteReference w:id="22"/>
      </w:r>
    </w:p>
    <w:p w14:paraId="5CCB4B70" w14:textId="77777777" w:rsidR="00AC41FF" w:rsidRPr="00667292" w:rsidRDefault="00AC41FF" w:rsidP="00AC41FF">
      <w:pPr>
        <w:ind w:left="360"/>
        <w:jc w:val="both"/>
        <w:rPr>
          <w:rFonts w:ascii="Garamond" w:hAnsi="Garamond" w:cs="Arial"/>
          <w:sz w:val="20"/>
          <w:szCs w:val="20"/>
        </w:rPr>
      </w:pPr>
      <w:r w:rsidRPr="00667292">
        <w:rPr>
          <w:rFonts w:ascii="Garamond" w:hAnsi="Garamond" w:cs="Arial"/>
          <w:sz w:val="20"/>
          <w:szCs w:val="20"/>
        </w:rPr>
        <w:lastRenderedPageBreak/>
        <w:t xml:space="preserve">El </w:t>
      </w:r>
      <w:r w:rsidR="00744500" w:rsidRPr="00667292">
        <w:rPr>
          <w:rFonts w:ascii="Garamond" w:hAnsi="Garamond" w:cs="Arial"/>
          <w:sz w:val="20"/>
          <w:szCs w:val="20"/>
        </w:rPr>
        <w:t>Fondo de Desarrollo Local</w:t>
      </w:r>
      <w:r w:rsidRPr="00667292">
        <w:rPr>
          <w:rFonts w:ascii="Garamond" w:hAnsi="Garamond" w:cs="Arial"/>
          <w:sz w:val="20"/>
          <w:szCs w:val="20"/>
        </w:rPr>
        <w:t xml:space="preserve">, una vez verificados los procesos mencionados en el análisis de la oferta, los ha tomado con el propósito de ayudar a establecer los posibles oferentes que pueden suplir la necesidad planteada por la entidad, sin embargo, no tendrá en cuenta los valores previstos en estos procesos, en razón a las características especiales presentadas por </w:t>
      </w:r>
      <w:r w:rsidR="00744500" w:rsidRPr="00667292">
        <w:rPr>
          <w:rFonts w:ascii="Garamond" w:hAnsi="Garamond" w:cs="Arial"/>
          <w:sz w:val="20"/>
          <w:szCs w:val="20"/>
        </w:rPr>
        <w:t>la entidad.</w:t>
      </w:r>
    </w:p>
    <w:p w14:paraId="7E19F71A" w14:textId="77777777" w:rsidR="00AC41FF" w:rsidRPr="00667292" w:rsidRDefault="00AC41FF" w:rsidP="00AC41FF">
      <w:pPr>
        <w:ind w:left="360"/>
        <w:jc w:val="center"/>
        <w:rPr>
          <w:rFonts w:ascii="Garamond" w:hAnsi="Garamond" w:cs="Arial"/>
          <w:color w:val="000000" w:themeColor="text1"/>
          <w:sz w:val="14"/>
          <w:szCs w:val="14"/>
        </w:rPr>
      </w:pPr>
    </w:p>
    <w:p w14:paraId="4529A478" w14:textId="77777777" w:rsidR="00AC41FF" w:rsidRPr="00667292" w:rsidRDefault="00AC41FF" w:rsidP="000B24D9">
      <w:pPr>
        <w:pStyle w:val="Prrafodelista"/>
        <w:numPr>
          <w:ilvl w:val="0"/>
          <w:numId w:val="18"/>
        </w:numPr>
        <w:spacing w:after="0"/>
        <w:rPr>
          <w:rFonts w:ascii="Garamond" w:hAnsi="Garamond" w:cs="Arial"/>
          <w:b/>
          <w:bCs/>
          <w:sz w:val="20"/>
          <w:szCs w:val="20"/>
        </w:rPr>
      </w:pPr>
      <w:r w:rsidRPr="00667292">
        <w:rPr>
          <w:rFonts w:ascii="Garamond" w:hAnsi="Garamond" w:cs="Arial"/>
          <w:b/>
          <w:bCs/>
          <w:sz w:val="20"/>
          <w:szCs w:val="20"/>
        </w:rPr>
        <w:t xml:space="preserve">ANALISIS FINANCIERO </w:t>
      </w:r>
    </w:p>
    <w:p w14:paraId="69976B61" w14:textId="77777777" w:rsidR="00C2237B" w:rsidRPr="00667292" w:rsidRDefault="00C2237B" w:rsidP="00AC41FF">
      <w:pPr>
        <w:ind w:left="360"/>
        <w:jc w:val="both"/>
        <w:rPr>
          <w:rFonts w:ascii="Garamond" w:hAnsi="Garamond" w:cs="Arial"/>
          <w:sz w:val="20"/>
          <w:szCs w:val="20"/>
        </w:rPr>
      </w:pPr>
    </w:p>
    <w:p w14:paraId="70FF55A2" w14:textId="77777777" w:rsidR="00AC41FF" w:rsidRPr="00667292" w:rsidRDefault="00AC41FF" w:rsidP="00AC41FF">
      <w:pPr>
        <w:ind w:left="360"/>
        <w:jc w:val="both"/>
        <w:rPr>
          <w:rFonts w:ascii="Garamond" w:hAnsi="Garamond" w:cs="Arial"/>
          <w:sz w:val="20"/>
          <w:szCs w:val="20"/>
        </w:rPr>
      </w:pPr>
      <w:r w:rsidRPr="00667292">
        <w:rPr>
          <w:rFonts w:ascii="Garamond" w:hAnsi="Garamond" w:cs="Arial"/>
          <w:sz w:val="20"/>
          <w:szCs w:val="20"/>
        </w:rPr>
        <w:t>Los proponentes deberán aportar el Certificado de Registro Único de Proponentes vigente.</w:t>
      </w:r>
    </w:p>
    <w:p w14:paraId="0E850930" w14:textId="77777777" w:rsidR="00AC41FF" w:rsidRPr="00667292" w:rsidRDefault="00AC41FF" w:rsidP="00AC41FF">
      <w:pPr>
        <w:ind w:left="360"/>
        <w:jc w:val="both"/>
        <w:rPr>
          <w:rFonts w:ascii="Garamond" w:hAnsi="Garamond" w:cs="Arial"/>
          <w:sz w:val="20"/>
          <w:szCs w:val="20"/>
        </w:rPr>
      </w:pPr>
    </w:p>
    <w:p w14:paraId="20BE281E" w14:textId="64E61237" w:rsidR="00AC41FF" w:rsidRPr="00667292" w:rsidRDefault="00AC41FF" w:rsidP="00AC41FF">
      <w:pPr>
        <w:ind w:left="360"/>
        <w:jc w:val="both"/>
        <w:rPr>
          <w:rFonts w:ascii="Garamond" w:hAnsi="Garamond" w:cs="Arial"/>
          <w:sz w:val="20"/>
          <w:szCs w:val="20"/>
        </w:rPr>
      </w:pPr>
      <w:r w:rsidRPr="00667292">
        <w:rPr>
          <w:rFonts w:ascii="Garamond" w:hAnsi="Garamond" w:cs="Arial"/>
          <w:sz w:val="20"/>
          <w:szCs w:val="20"/>
        </w:rPr>
        <w:t>Si este certificado contiene los indicadores de capacidad financiera solicitados en el cuadro de Indicadores para verificar la capacidad financiera con corte a diciembre 31 de 202</w:t>
      </w:r>
      <w:r w:rsidR="00B8248A">
        <w:rPr>
          <w:rFonts w:ascii="Garamond" w:hAnsi="Garamond" w:cs="Arial"/>
          <w:sz w:val="20"/>
          <w:szCs w:val="20"/>
        </w:rPr>
        <w:t>5</w:t>
      </w:r>
      <w:r w:rsidRPr="00667292">
        <w:rPr>
          <w:rFonts w:ascii="Garamond" w:hAnsi="Garamond" w:cs="Arial"/>
          <w:sz w:val="20"/>
          <w:szCs w:val="20"/>
        </w:rPr>
        <w:t xml:space="preserve"> y esta información está en firme, bastará con su presentación.</w:t>
      </w:r>
    </w:p>
    <w:p w14:paraId="3A15CAC9" w14:textId="77777777" w:rsidR="00AC41FF" w:rsidRPr="00667292" w:rsidRDefault="00AC41FF" w:rsidP="00AC41FF">
      <w:pPr>
        <w:ind w:left="360"/>
        <w:jc w:val="both"/>
        <w:rPr>
          <w:rFonts w:ascii="Garamond" w:hAnsi="Garamond" w:cs="Arial"/>
          <w:sz w:val="20"/>
          <w:szCs w:val="20"/>
        </w:rPr>
      </w:pPr>
    </w:p>
    <w:p w14:paraId="71114A39" w14:textId="77777777" w:rsidR="00AC41FF" w:rsidRPr="00667292" w:rsidRDefault="00AC41FF" w:rsidP="00AC41FF">
      <w:pPr>
        <w:ind w:left="360"/>
        <w:jc w:val="both"/>
        <w:rPr>
          <w:rFonts w:ascii="Garamond" w:hAnsi="Garamond" w:cs="Arial"/>
          <w:sz w:val="20"/>
          <w:szCs w:val="20"/>
        </w:rPr>
      </w:pPr>
      <w:r w:rsidRPr="00667292">
        <w:rPr>
          <w:rFonts w:ascii="Garamond" w:hAnsi="Garamond" w:cs="Arial"/>
          <w:sz w:val="20"/>
          <w:szCs w:val="20"/>
        </w:rPr>
        <w:t>Teniendo en cuenta que el principio de libre concurrencia. Busca permitir el acceso al proceso de todas las personas o sujetos de derecho interesados en contratar con el Estado, mediante la adecuada publicidad de los actos previos o del llamado. Este principio también implica el deber de abstención para la administración de imponer condiciones restrictivas que impidan el acceso al procedimiento de selección, por lo que resulta inadmisible la inclusión en los pliegos de condiciones de cláusulas limitativas que no se encuentren autorizadas por la Constitución y la Ley, puesto que ellas impiden la más amplia oportunidad de concurrencia y atentan contra los intereses económicos de la entidad contratante, en razón a que no permiten la consecución de las ventajas económicas que la libre competencia del mercado puede aparejar en la celebración del contrato.</w:t>
      </w:r>
    </w:p>
    <w:p w14:paraId="3F59584E" w14:textId="77777777" w:rsidR="00AC41FF" w:rsidRPr="00667292" w:rsidRDefault="00AC41FF" w:rsidP="00AC41FF">
      <w:pPr>
        <w:ind w:left="360"/>
        <w:jc w:val="both"/>
        <w:rPr>
          <w:rFonts w:ascii="Garamond" w:hAnsi="Garamond" w:cs="Arial"/>
          <w:sz w:val="20"/>
          <w:szCs w:val="20"/>
        </w:rPr>
      </w:pPr>
    </w:p>
    <w:p w14:paraId="619D7BE1" w14:textId="77777777" w:rsidR="00AC41FF" w:rsidRPr="00667292" w:rsidRDefault="00AC41FF" w:rsidP="00AC41FF">
      <w:pPr>
        <w:ind w:left="360"/>
        <w:jc w:val="both"/>
        <w:rPr>
          <w:rFonts w:ascii="Garamond" w:hAnsi="Garamond" w:cs="Arial"/>
          <w:sz w:val="20"/>
          <w:szCs w:val="20"/>
        </w:rPr>
      </w:pPr>
      <w:r w:rsidRPr="00667292">
        <w:rPr>
          <w:rFonts w:ascii="Garamond" w:hAnsi="Garamond" w:cs="Arial"/>
          <w:sz w:val="20"/>
          <w:szCs w:val="20"/>
        </w:rPr>
        <w:t>Ahora bien, el principio de libre concurrencia no es absoluto, pues la entidad pública contratante, en aras de garantizar el interés público, dentro de los límites de la Constitución y la ley, está facultada para imponer ciertas limitaciones, como, por ejemplo, la exigencia de calidades técnicas, profesionales, económicas y financieras que aseguren el cumplimiento de las prestaciones requeridas por la Administración pública. Sin embargo, dichas limitaciones deben ser razonables y proporcionadas, de tal forma que no impidan el acceso al procedimiento de selección; pues de lo contrario, también se afectarían los derechos económicos de la entidad contratante que no podría gozar de las ventajas económicas que la libre competencia del mercado puede aparejar en la celebración del contrato.</w:t>
      </w:r>
    </w:p>
    <w:p w14:paraId="71A654E1" w14:textId="77777777" w:rsidR="00AC41FF" w:rsidRPr="00667292" w:rsidRDefault="00AC41FF" w:rsidP="00AC41FF">
      <w:pPr>
        <w:ind w:left="360"/>
        <w:jc w:val="both"/>
        <w:rPr>
          <w:rFonts w:ascii="Garamond" w:hAnsi="Garamond" w:cs="Arial"/>
          <w:sz w:val="20"/>
          <w:szCs w:val="20"/>
        </w:rPr>
      </w:pPr>
    </w:p>
    <w:p w14:paraId="15133C65" w14:textId="77777777" w:rsidR="00AC41FF" w:rsidRPr="00667292" w:rsidRDefault="00AC41FF" w:rsidP="00AC41FF">
      <w:pPr>
        <w:ind w:left="360"/>
        <w:jc w:val="both"/>
        <w:rPr>
          <w:rFonts w:ascii="Garamond" w:hAnsi="Garamond" w:cs="Arial"/>
          <w:sz w:val="20"/>
          <w:szCs w:val="20"/>
        </w:rPr>
      </w:pPr>
      <w:r w:rsidRPr="00667292">
        <w:rPr>
          <w:rFonts w:ascii="Garamond" w:hAnsi="Garamond" w:cs="Arial"/>
          <w:sz w:val="20"/>
          <w:szCs w:val="20"/>
        </w:rPr>
        <w:t>Teniendo en cuenta la necesidad, duración y la forma de pago, que se pretende satisfacer, con este análisis financiero se busca que el futuro contratista cuente con el musculo financiero para soportar el desarrollo normal del contrato, con el cual garantice el éxito total de la entrega de los elementos requeridos, sin ningún tipo de contratiempo. Es por esto que para la determinación de los indicadores financieros a evaluar en el proceso de contratación se tomó en cuenta el comportamiento contable de las empresas seleccionadas para la muestra, datos que fueron extraídos de la herramienta dispuesta por Colombia Compra Eficiente – Análisis de Datos de Compra Publica – Abastecimiento Estratégico.</w:t>
      </w:r>
    </w:p>
    <w:p w14:paraId="1E009D86" w14:textId="77777777" w:rsidR="00C2237B" w:rsidRPr="00667292" w:rsidRDefault="00C2237B" w:rsidP="00AC41FF">
      <w:pPr>
        <w:ind w:left="360"/>
        <w:jc w:val="both"/>
        <w:rPr>
          <w:rFonts w:ascii="Garamond" w:hAnsi="Garamond" w:cs="Arial"/>
          <w:sz w:val="20"/>
          <w:szCs w:val="20"/>
        </w:rPr>
      </w:pPr>
    </w:p>
    <w:p w14:paraId="18A7E550" w14:textId="77777777" w:rsidR="00C2237B" w:rsidRPr="00667292" w:rsidRDefault="00C2237B" w:rsidP="00C2237B">
      <w:pPr>
        <w:pStyle w:val="Standard"/>
        <w:jc w:val="both"/>
        <w:rPr>
          <w:rFonts w:ascii="Garamond" w:hAnsi="Garamond" w:cs="Arial"/>
          <w:b/>
          <w:bCs/>
          <w:sz w:val="18"/>
          <w:szCs w:val="18"/>
        </w:rPr>
      </w:pPr>
      <w:r w:rsidRPr="00667292">
        <w:rPr>
          <w:rFonts w:ascii="Garamond" w:hAnsi="Garamond" w:cs="Arial"/>
          <w:b/>
          <w:bCs/>
          <w:sz w:val="18"/>
          <w:szCs w:val="18"/>
        </w:rPr>
        <w:t xml:space="preserve">TRATAMIENTO DE DATOS </w:t>
      </w:r>
    </w:p>
    <w:p w14:paraId="7C14FA69" w14:textId="77777777" w:rsidR="00C2237B" w:rsidRPr="00667292" w:rsidRDefault="00C2237B" w:rsidP="00C2237B">
      <w:pPr>
        <w:pStyle w:val="Standard"/>
        <w:jc w:val="both"/>
        <w:rPr>
          <w:rFonts w:ascii="Garamond" w:hAnsi="Garamond" w:cs="Arial"/>
          <w:sz w:val="18"/>
          <w:szCs w:val="18"/>
        </w:rPr>
      </w:pPr>
    </w:p>
    <w:p w14:paraId="4BD791DE" w14:textId="77777777" w:rsidR="00C2237B" w:rsidRPr="00667292" w:rsidRDefault="00C2237B" w:rsidP="00C2237B">
      <w:pPr>
        <w:pStyle w:val="Standard"/>
        <w:jc w:val="both"/>
        <w:rPr>
          <w:rFonts w:ascii="Garamond" w:hAnsi="Garamond" w:cs="Arial"/>
        </w:rPr>
      </w:pPr>
      <w:r w:rsidRPr="00667292">
        <w:rPr>
          <w:rFonts w:ascii="Garamond" w:hAnsi="Garamond" w:cs="Arial"/>
        </w:rPr>
        <w:t xml:space="preserve">El objetivo general de todo tratamiento de datos (y por tanto de todo muestreo) es llegar a conocer determinadas características de una población o mercado, a partir de una selección de unidades de éste, con el menor coste posible. </w:t>
      </w:r>
      <w:r w:rsidRPr="00667292">
        <w:rPr>
          <w:rFonts w:ascii="Garamond" w:hAnsi="Garamond" w:cs="Arial"/>
        </w:rPr>
        <w:lastRenderedPageBreak/>
        <w:t>Mediante las técnicas estadísticas, las leyes probabilísticas y los diseños muestrales basados en varios métodos de muestreo, es posible aproximarse al conocimiento de estas características sin necesidad de tener que obtener la información exhaustiva de toda la población garantizando la representatividad por el hecho de tener una parte del todo</w:t>
      </w:r>
      <w:r w:rsidRPr="00667292">
        <w:rPr>
          <w:rStyle w:val="Refdenotaalpie"/>
          <w:rFonts w:ascii="Garamond" w:hAnsi="Garamond" w:cs="Arial"/>
        </w:rPr>
        <w:footnoteReference w:id="23"/>
      </w:r>
      <w:r w:rsidRPr="00667292">
        <w:rPr>
          <w:rFonts w:ascii="Garamond" w:hAnsi="Garamond" w:cs="Arial"/>
        </w:rPr>
        <w:t>.</w:t>
      </w:r>
    </w:p>
    <w:p w14:paraId="2803D7ED" w14:textId="77777777" w:rsidR="00C2237B" w:rsidRPr="00667292" w:rsidRDefault="00C2237B" w:rsidP="00C2237B">
      <w:pPr>
        <w:pStyle w:val="Standard"/>
        <w:jc w:val="both"/>
        <w:rPr>
          <w:rFonts w:ascii="Garamond" w:hAnsi="Garamond" w:cs="Arial"/>
        </w:rPr>
      </w:pPr>
    </w:p>
    <w:p w14:paraId="367F769D" w14:textId="77777777" w:rsidR="00C2237B" w:rsidRPr="00667292" w:rsidRDefault="00C2237B" w:rsidP="00C2237B">
      <w:pPr>
        <w:pStyle w:val="Standard"/>
        <w:jc w:val="both"/>
        <w:rPr>
          <w:rFonts w:ascii="Garamond" w:hAnsi="Garamond" w:cs="Arial"/>
        </w:rPr>
      </w:pPr>
      <w:r w:rsidRPr="00667292">
        <w:rPr>
          <w:rFonts w:ascii="Garamond" w:hAnsi="Garamond" w:cs="Arial"/>
        </w:rPr>
        <w:t xml:space="preserve">El tratamiento adecuado de los datos permite extrapolar y por ende generalizar los resultados observados en ésta, a la población accesible; y a partir de ésta, a la población objetivo. Por esta razón, de conformidad con lo establecido por la normatividad colombiana el Fondo de Desarrollo Local de San Cristóbal obtuvo una muestra de empresas para la estimación del comportamiento de las variables financieras y organizacionales del sector económico del objeto a contratar. </w:t>
      </w:r>
    </w:p>
    <w:p w14:paraId="52F644DE" w14:textId="77777777" w:rsidR="00C2237B" w:rsidRPr="00667292" w:rsidRDefault="00C2237B" w:rsidP="00C2237B">
      <w:pPr>
        <w:pStyle w:val="Standard"/>
        <w:jc w:val="both"/>
        <w:rPr>
          <w:rFonts w:ascii="Garamond" w:hAnsi="Garamond" w:cs="Arial"/>
        </w:rPr>
      </w:pPr>
    </w:p>
    <w:p w14:paraId="4CBCDEB3" w14:textId="56691FC8" w:rsidR="00C2237B" w:rsidRDefault="00C2237B" w:rsidP="00162951">
      <w:pPr>
        <w:pStyle w:val="Standard"/>
        <w:jc w:val="both"/>
        <w:rPr>
          <w:rFonts w:ascii="Garamond" w:hAnsi="Garamond" w:cs="Arial"/>
        </w:rPr>
      </w:pPr>
      <w:r w:rsidRPr="00667292">
        <w:rPr>
          <w:rFonts w:ascii="Garamond" w:hAnsi="Garamond" w:cs="Arial"/>
        </w:rPr>
        <w:t>El Registro Único Empresarial y Social pone a disposición para consulta abierta los registros únicos de proponentes inscritos en las cámaras de comercio, a partir de esto, el FDLSC realizó un muestreo aleatorio simple –</w:t>
      </w:r>
      <w:r w:rsidR="00B8248A">
        <w:rPr>
          <w:rFonts w:ascii="Garamond" w:hAnsi="Garamond" w:cs="Arial"/>
        </w:rPr>
        <w:t>sin sesgos- en una muestra de 57</w:t>
      </w:r>
      <w:r w:rsidRPr="00667292">
        <w:rPr>
          <w:rFonts w:ascii="Garamond" w:hAnsi="Garamond" w:cs="Arial"/>
        </w:rPr>
        <w:t xml:space="preserve"> empresas que operan en el sector objeto del presente proyecto, a garantizando la equiprobabilidad de participación de todas las unidades que componen el mercado y de acuerdo con la clasificación de los códigos UNSCPS29 y CIIU30: El siguiente es el resultado del ejercicio:</w:t>
      </w:r>
    </w:p>
    <w:p w14:paraId="19F521A3" w14:textId="5F7B1032" w:rsidR="00B8248A" w:rsidRDefault="00B8248A" w:rsidP="00162951">
      <w:pPr>
        <w:pStyle w:val="Standard"/>
        <w:jc w:val="both"/>
        <w:rPr>
          <w:rFonts w:ascii="Garamond" w:hAnsi="Garamond" w:cs="Arial"/>
        </w:rPr>
      </w:pPr>
    </w:p>
    <w:p w14:paraId="0F293B7D" w14:textId="372428A3" w:rsidR="00B8248A" w:rsidRDefault="00B8248A" w:rsidP="00162951">
      <w:pPr>
        <w:pStyle w:val="Standard"/>
        <w:jc w:val="both"/>
        <w:rPr>
          <w:rFonts w:ascii="Garamond" w:hAnsi="Garamond" w:cs="Arial"/>
        </w:rPr>
      </w:pPr>
    </w:p>
    <w:tbl>
      <w:tblPr>
        <w:tblStyle w:val="Tablaconcuadrcula"/>
        <w:tblW w:w="0" w:type="auto"/>
        <w:tblLook w:val="04A0" w:firstRow="1" w:lastRow="0" w:firstColumn="1" w:lastColumn="0" w:noHBand="0" w:noVBand="1"/>
      </w:tblPr>
      <w:tblGrid>
        <w:gridCol w:w="3637"/>
        <w:gridCol w:w="817"/>
        <w:gridCol w:w="1283"/>
        <w:gridCol w:w="1477"/>
        <w:gridCol w:w="1090"/>
        <w:gridCol w:w="1090"/>
      </w:tblGrid>
      <w:tr w:rsidR="00B8248A" w:rsidRPr="00B8248A" w14:paraId="3808EA2E" w14:textId="77777777" w:rsidTr="00B8248A">
        <w:trPr>
          <w:trHeight w:val="900"/>
        </w:trPr>
        <w:tc>
          <w:tcPr>
            <w:tcW w:w="4491" w:type="dxa"/>
            <w:noWrap/>
            <w:hideMark/>
          </w:tcPr>
          <w:p w14:paraId="76BBF2B5" w14:textId="77777777" w:rsidR="00B8248A" w:rsidRPr="00B8248A" w:rsidRDefault="00B8248A" w:rsidP="00B8248A">
            <w:pPr>
              <w:pStyle w:val="Standard"/>
              <w:jc w:val="both"/>
              <w:rPr>
                <w:rFonts w:ascii="Garamond" w:hAnsi="Garamond" w:cs="Arial"/>
                <w:b/>
                <w:bCs/>
                <w:sz w:val="14"/>
              </w:rPr>
            </w:pPr>
            <w:r w:rsidRPr="00B8248A">
              <w:rPr>
                <w:rFonts w:ascii="Garamond" w:hAnsi="Garamond" w:cs="Arial"/>
                <w:b/>
                <w:bCs/>
                <w:sz w:val="14"/>
              </w:rPr>
              <w:t>RAZON SOCIAL</w:t>
            </w:r>
          </w:p>
        </w:tc>
        <w:tc>
          <w:tcPr>
            <w:tcW w:w="967" w:type="dxa"/>
            <w:hideMark/>
          </w:tcPr>
          <w:p w14:paraId="235B13B3" w14:textId="77777777" w:rsidR="00B8248A" w:rsidRPr="00B8248A" w:rsidRDefault="00B8248A" w:rsidP="00B8248A">
            <w:pPr>
              <w:pStyle w:val="Standard"/>
              <w:jc w:val="both"/>
              <w:rPr>
                <w:rFonts w:ascii="Garamond" w:hAnsi="Garamond" w:cs="Arial"/>
                <w:b/>
                <w:bCs/>
                <w:sz w:val="14"/>
              </w:rPr>
            </w:pPr>
            <w:r w:rsidRPr="00B8248A">
              <w:rPr>
                <w:rFonts w:ascii="Garamond" w:hAnsi="Garamond" w:cs="Arial"/>
                <w:b/>
                <w:bCs/>
                <w:sz w:val="14"/>
              </w:rPr>
              <w:t xml:space="preserve"> INDICE DE LIQUIDEZ </w:t>
            </w:r>
          </w:p>
        </w:tc>
        <w:tc>
          <w:tcPr>
            <w:tcW w:w="967" w:type="dxa"/>
            <w:hideMark/>
          </w:tcPr>
          <w:p w14:paraId="780F7CEF" w14:textId="77777777" w:rsidR="00B8248A" w:rsidRPr="00B8248A" w:rsidRDefault="00B8248A" w:rsidP="00B8248A">
            <w:pPr>
              <w:pStyle w:val="Standard"/>
              <w:jc w:val="both"/>
              <w:rPr>
                <w:rFonts w:ascii="Garamond" w:hAnsi="Garamond" w:cs="Arial"/>
                <w:b/>
                <w:bCs/>
                <w:sz w:val="14"/>
              </w:rPr>
            </w:pPr>
            <w:r w:rsidRPr="00B8248A">
              <w:rPr>
                <w:rFonts w:ascii="Garamond" w:hAnsi="Garamond" w:cs="Arial"/>
                <w:b/>
                <w:bCs/>
                <w:sz w:val="14"/>
              </w:rPr>
              <w:t xml:space="preserve"> INDICE ENDEUDAMIENTO </w:t>
            </w:r>
          </w:p>
        </w:tc>
        <w:tc>
          <w:tcPr>
            <w:tcW w:w="1792" w:type="dxa"/>
            <w:hideMark/>
          </w:tcPr>
          <w:p w14:paraId="0538E4E6" w14:textId="77777777" w:rsidR="00B8248A" w:rsidRPr="00B8248A" w:rsidRDefault="00B8248A" w:rsidP="00B8248A">
            <w:pPr>
              <w:pStyle w:val="Standard"/>
              <w:jc w:val="both"/>
              <w:rPr>
                <w:rFonts w:ascii="Garamond" w:hAnsi="Garamond" w:cs="Arial"/>
                <w:b/>
                <w:bCs/>
                <w:sz w:val="14"/>
              </w:rPr>
            </w:pPr>
            <w:r w:rsidRPr="00B8248A">
              <w:rPr>
                <w:rFonts w:ascii="Garamond" w:hAnsi="Garamond" w:cs="Arial"/>
                <w:b/>
                <w:bCs/>
                <w:sz w:val="14"/>
              </w:rPr>
              <w:t xml:space="preserve"> COBERTURA DE INTERESES </w:t>
            </w:r>
          </w:p>
        </w:tc>
        <w:tc>
          <w:tcPr>
            <w:tcW w:w="245" w:type="dxa"/>
            <w:hideMark/>
          </w:tcPr>
          <w:p w14:paraId="72B1F9A2" w14:textId="77777777" w:rsidR="00B8248A" w:rsidRPr="00B8248A" w:rsidRDefault="00B8248A" w:rsidP="00B8248A">
            <w:pPr>
              <w:pStyle w:val="Standard"/>
              <w:jc w:val="both"/>
              <w:rPr>
                <w:rFonts w:ascii="Garamond" w:hAnsi="Garamond" w:cs="Arial"/>
                <w:b/>
                <w:bCs/>
                <w:sz w:val="14"/>
              </w:rPr>
            </w:pPr>
            <w:r w:rsidRPr="00B8248A">
              <w:rPr>
                <w:rFonts w:ascii="Garamond" w:hAnsi="Garamond" w:cs="Arial"/>
                <w:b/>
                <w:bCs/>
                <w:sz w:val="14"/>
              </w:rPr>
              <w:t xml:space="preserve"> RENTABILIDAD DEL PATRIMONIO </w:t>
            </w:r>
          </w:p>
        </w:tc>
        <w:tc>
          <w:tcPr>
            <w:tcW w:w="932" w:type="dxa"/>
            <w:hideMark/>
          </w:tcPr>
          <w:p w14:paraId="30C2B0E4" w14:textId="77777777" w:rsidR="00B8248A" w:rsidRPr="00B8248A" w:rsidRDefault="00B8248A" w:rsidP="00B8248A">
            <w:pPr>
              <w:pStyle w:val="Standard"/>
              <w:jc w:val="both"/>
              <w:rPr>
                <w:rFonts w:ascii="Garamond" w:hAnsi="Garamond" w:cs="Arial"/>
                <w:b/>
                <w:bCs/>
                <w:sz w:val="14"/>
              </w:rPr>
            </w:pPr>
            <w:r w:rsidRPr="00B8248A">
              <w:rPr>
                <w:rFonts w:ascii="Garamond" w:hAnsi="Garamond" w:cs="Arial"/>
                <w:b/>
                <w:bCs/>
                <w:sz w:val="14"/>
              </w:rPr>
              <w:t xml:space="preserve"> RENTABILIDAD DEL ACTIVO </w:t>
            </w:r>
          </w:p>
        </w:tc>
      </w:tr>
      <w:tr w:rsidR="00B8248A" w:rsidRPr="00B8248A" w14:paraId="621A7346" w14:textId="77777777" w:rsidTr="00B8248A">
        <w:trPr>
          <w:trHeight w:val="300"/>
        </w:trPr>
        <w:tc>
          <w:tcPr>
            <w:tcW w:w="4491" w:type="dxa"/>
            <w:noWrap/>
            <w:hideMark/>
          </w:tcPr>
          <w:p w14:paraId="490CA7E6"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1 SOLUTION SAS</w:t>
            </w:r>
          </w:p>
        </w:tc>
        <w:tc>
          <w:tcPr>
            <w:tcW w:w="967" w:type="dxa"/>
            <w:noWrap/>
            <w:hideMark/>
          </w:tcPr>
          <w:p w14:paraId="0591FD72"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1,75 </w:t>
            </w:r>
          </w:p>
        </w:tc>
        <w:tc>
          <w:tcPr>
            <w:tcW w:w="967" w:type="dxa"/>
            <w:noWrap/>
            <w:hideMark/>
          </w:tcPr>
          <w:p w14:paraId="4CB4BE8D"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0,56 </w:t>
            </w:r>
          </w:p>
        </w:tc>
        <w:tc>
          <w:tcPr>
            <w:tcW w:w="1792" w:type="dxa"/>
            <w:noWrap/>
            <w:hideMark/>
          </w:tcPr>
          <w:p w14:paraId="4CFF13A5"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15,69 </w:t>
            </w:r>
          </w:p>
        </w:tc>
        <w:tc>
          <w:tcPr>
            <w:tcW w:w="245" w:type="dxa"/>
            <w:noWrap/>
            <w:hideMark/>
          </w:tcPr>
          <w:p w14:paraId="70A17469"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0,28 </w:t>
            </w:r>
          </w:p>
        </w:tc>
        <w:tc>
          <w:tcPr>
            <w:tcW w:w="932" w:type="dxa"/>
            <w:noWrap/>
            <w:hideMark/>
          </w:tcPr>
          <w:p w14:paraId="7CFBC751"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0,12 </w:t>
            </w:r>
          </w:p>
        </w:tc>
      </w:tr>
      <w:tr w:rsidR="00B8248A" w:rsidRPr="00B8248A" w14:paraId="509F9100" w14:textId="77777777" w:rsidTr="00B8248A">
        <w:trPr>
          <w:trHeight w:val="300"/>
        </w:trPr>
        <w:tc>
          <w:tcPr>
            <w:tcW w:w="4491" w:type="dxa"/>
            <w:noWrap/>
            <w:hideMark/>
          </w:tcPr>
          <w:p w14:paraId="2BC52038"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527 CONSTRUCCIONES SAS</w:t>
            </w:r>
          </w:p>
        </w:tc>
        <w:tc>
          <w:tcPr>
            <w:tcW w:w="967" w:type="dxa"/>
            <w:noWrap/>
            <w:hideMark/>
          </w:tcPr>
          <w:p w14:paraId="4471CB60"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22,07 </w:t>
            </w:r>
          </w:p>
        </w:tc>
        <w:tc>
          <w:tcPr>
            <w:tcW w:w="967" w:type="dxa"/>
            <w:noWrap/>
            <w:hideMark/>
          </w:tcPr>
          <w:p w14:paraId="5C940335"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0,36 </w:t>
            </w:r>
          </w:p>
        </w:tc>
        <w:tc>
          <w:tcPr>
            <w:tcW w:w="1792" w:type="dxa"/>
            <w:noWrap/>
            <w:hideMark/>
          </w:tcPr>
          <w:p w14:paraId="354BE038"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INDETERMINADO </w:t>
            </w:r>
          </w:p>
        </w:tc>
        <w:tc>
          <w:tcPr>
            <w:tcW w:w="245" w:type="dxa"/>
            <w:noWrap/>
            <w:hideMark/>
          </w:tcPr>
          <w:p w14:paraId="3AE5A7A0"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0,13 </w:t>
            </w:r>
          </w:p>
        </w:tc>
        <w:tc>
          <w:tcPr>
            <w:tcW w:w="932" w:type="dxa"/>
            <w:noWrap/>
            <w:hideMark/>
          </w:tcPr>
          <w:p w14:paraId="175C7274"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0,08 </w:t>
            </w:r>
          </w:p>
        </w:tc>
      </w:tr>
      <w:tr w:rsidR="00B8248A" w:rsidRPr="00B8248A" w14:paraId="529C1D87" w14:textId="77777777" w:rsidTr="00B8248A">
        <w:trPr>
          <w:trHeight w:val="300"/>
        </w:trPr>
        <w:tc>
          <w:tcPr>
            <w:tcW w:w="4491" w:type="dxa"/>
            <w:noWrap/>
            <w:hideMark/>
          </w:tcPr>
          <w:p w14:paraId="148A8412"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A M ELECTRICISTAS SOCIEDAD ANONIMA</w:t>
            </w:r>
          </w:p>
        </w:tc>
        <w:tc>
          <w:tcPr>
            <w:tcW w:w="967" w:type="dxa"/>
            <w:noWrap/>
            <w:hideMark/>
          </w:tcPr>
          <w:p w14:paraId="20F95C91"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1,89 </w:t>
            </w:r>
          </w:p>
        </w:tc>
        <w:tc>
          <w:tcPr>
            <w:tcW w:w="967" w:type="dxa"/>
            <w:noWrap/>
            <w:hideMark/>
          </w:tcPr>
          <w:p w14:paraId="1960D8BB"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0,60 </w:t>
            </w:r>
          </w:p>
        </w:tc>
        <w:tc>
          <w:tcPr>
            <w:tcW w:w="1792" w:type="dxa"/>
            <w:noWrap/>
            <w:hideMark/>
          </w:tcPr>
          <w:p w14:paraId="33673E4C"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9,97 </w:t>
            </w:r>
          </w:p>
        </w:tc>
        <w:tc>
          <w:tcPr>
            <w:tcW w:w="245" w:type="dxa"/>
            <w:noWrap/>
            <w:hideMark/>
          </w:tcPr>
          <w:p w14:paraId="1ACDC493"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0,30 </w:t>
            </w:r>
          </w:p>
        </w:tc>
        <w:tc>
          <w:tcPr>
            <w:tcW w:w="932" w:type="dxa"/>
            <w:noWrap/>
            <w:hideMark/>
          </w:tcPr>
          <w:p w14:paraId="62FB0282"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0,12 </w:t>
            </w:r>
          </w:p>
        </w:tc>
      </w:tr>
      <w:tr w:rsidR="00B8248A" w:rsidRPr="00B8248A" w14:paraId="21B506F6" w14:textId="77777777" w:rsidTr="00B8248A">
        <w:trPr>
          <w:trHeight w:val="300"/>
        </w:trPr>
        <w:tc>
          <w:tcPr>
            <w:tcW w:w="4491" w:type="dxa"/>
            <w:noWrap/>
            <w:hideMark/>
          </w:tcPr>
          <w:p w14:paraId="4A2597E3"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A&amp;A CONSULTORIA E INGENIERIA SAS</w:t>
            </w:r>
          </w:p>
        </w:tc>
        <w:tc>
          <w:tcPr>
            <w:tcW w:w="967" w:type="dxa"/>
            <w:noWrap/>
            <w:hideMark/>
          </w:tcPr>
          <w:p w14:paraId="1F40C31F"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7,56 </w:t>
            </w:r>
          </w:p>
        </w:tc>
        <w:tc>
          <w:tcPr>
            <w:tcW w:w="967" w:type="dxa"/>
            <w:noWrap/>
            <w:hideMark/>
          </w:tcPr>
          <w:p w14:paraId="128A4612"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0,55 </w:t>
            </w:r>
          </w:p>
        </w:tc>
        <w:tc>
          <w:tcPr>
            <w:tcW w:w="1792" w:type="dxa"/>
            <w:noWrap/>
            <w:hideMark/>
          </w:tcPr>
          <w:p w14:paraId="5DAED0CB"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6,51 </w:t>
            </w:r>
          </w:p>
        </w:tc>
        <w:tc>
          <w:tcPr>
            <w:tcW w:w="245" w:type="dxa"/>
            <w:noWrap/>
            <w:hideMark/>
          </w:tcPr>
          <w:p w14:paraId="168CD4B0"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0,32 </w:t>
            </w:r>
          </w:p>
        </w:tc>
        <w:tc>
          <w:tcPr>
            <w:tcW w:w="932" w:type="dxa"/>
            <w:noWrap/>
            <w:hideMark/>
          </w:tcPr>
          <w:p w14:paraId="33C82EB8"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0,14 </w:t>
            </w:r>
          </w:p>
        </w:tc>
      </w:tr>
      <w:tr w:rsidR="00B8248A" w:rsidRPr="00B8248A" w14:paraId="6BF0B9B1" w14:textId="77777777" w:rsidTr="00B8248A">
        <w:trPr>
          <w:trHeight w:val="300"/>
        </w:trPr>
        <w:tc>
          <w:tcPr>
            <w:tcW w:w="4491" w:type="dxa"/>
            <w:noWrap/>
            <w:hideMark/>
          </w:tcPr>
          <w:p w14:paraId="38D8D519"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AC2R INGENIERIA Y PROYECTOS S.A.S</w:t>
            </w:r>
          </w:p>
        </w:tc>
        <w:tc>
          <w:tcPr>
            <w:tcW w:w="967" w:type="dxa"/>
            <w:noWrap/>
            <w:hideMark/>
          </w:tcPr>
          <w:p w14:paraId="7173EFBA"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92,39 </w:t>
            </w:r>
          </w:p>
        </w:tc>
        <w:tc>
          <w:tcPr>
            <w:tcW w:w="967" w:type="dxa"/>
            <w:noWrap/>
            <w:hideMark/>
          </w:tcPr>
          <w:p w14:paraId="07C0B600"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0,20 </w:t>
            </w:r>
          </w:p>
        </w:tc>
        <w:tc>
          <w:tcPr>
            <w:tcW w:w="1792" w:type="dxa"/>
            <w:noWrap/>
            <w:hideMark/>
          </w:tcPr>
          <w:p w14:paraId="0712C232"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4,45 </w:t>
            </w:r>
          </w:p>
        </w:tc>
        <w:tc>
          <w:tcPr>
            <w:tcW w:w="245" w:type="dxa"/>
            <w:noWrap/>
            <w:hideMark/>
          </w:tcPr>
          <w:p w14:paraId="75B0A15F"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0,04 </w:t>
            </w:r>
          </w:p>
        </w:tc>
        <w:tc>
          <w:tcPr>
            <w:tcW w:w="932" w:type="dxa"/>
            <w:noWrap/>
            <w:hideMark/>
          </w:tcPr>
          <w:p w14:paraId="142BB5F8"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0,03 </w:t>
            </w:r>
          </w:p>
        </w:tc>
      </w:tr>
      <w:tr w:rsidR="00B8248A" w:rsidRPr="00B8248A" w14:paraId="44C6C38C" w14:textId="77777777" w:rsidTr="00B8248A">
        <w:trPr>
          <w:trHeight w:val="300"/>
        </w:trPr>
        <w:tc>
          <w:tcPr>
            <w:tcW w:w="4491" w:type="dxa"/>
            <w:noWrap/>
            <w:hideMark/>
          </w:tcPr>
          <w:p w14:paraId="0D10A9E6"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ACCIONA CONSTRUCCION S.A</w:t>
            </w:r>
          </w:p>
        </w:tc>
        <w:tc>
          <w:tcPr>
            <w:tcW w:w="967" w:type="dxa"/>
            <w:noWrap/>
            <w:hideMark/>
          </w:tcPr>
          <w:p w14:paraId="535293ED"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1,06 </w:t>
            </w:r>
          </w:p>
        </w:tc>
        <w:tc>
          <w:tcPr>
            <w:tcW w:w="967" w:type="dxa"/>
            <w:noWrap/>
            <w:hideMark/>
          </w:tcPr>
          <w:p w14:paraId="2201CDDB"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0,79 </w:t>
            </w:r>
          </w:p>
        </w:tc>
        <w:tc>
          <w:tcPr>
            <w:tcW w:w="1792" w:type="dxa"/>
            <w:noWrap/>
            <w:hideMark/>
          </w:tcPr>
          <w:p w14:paraId="3A430D78"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0,77 </w:t>
            </w:r>
          </w:p>
        </w:tc>
        <w:tc>
          <w:tcPr>
            <w:tcW w:w="245" w:type="dxa"/>
            <w:noWrap/>
            <w:hideMark/>
          </w:tcPr>
          <w:p w14:paraId="3968964D"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0,06 </w:t>
            </w:r>
          </w:p>
        </w:tc>
        <w:tc>
          <w:tcPr>
            <w:tcW w:w="932" w:type="dxa"/>
            <w:noWrap/>
            <w:hideMark/>
          </w:tcPr>
          <w:p w14:paraId="7C5ADC6A"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0,01 </w:t>
            </w:r>
          </w:p>
        </w:tc>
      </w:tr>
      <w:tr w:rsidR="00B8248A" w:rsidRPr="00B8248A" w14:paraId="1F13271B" w14:textId="77777777" w:rsidTr="00B8248A">
        <w:trPr>
          <w:trHeight w:val="300"/>
        </w:trPr>
        <w:tc>
          <w:tcPr>
            <w:tcW w:w="4491" w:type="dxa"/>
            <w:noWrap/>
            <w:hideMark/>
          </w:tcPr>
          <w:p w14:paraId="1848A136"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AGRO - TECH SAS BIC</w:t>
            </w:r>
          </w:p>
        </w:tc>
        <w:tc>
          <w:tcPr>
            <w:tcW w:w="967" w:type="dxa"/>
            <w:noWrap/>
            <w:hideMark/>
          </w:tcPr>
          <w:p w14:paraId="355D55CE"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6,01 </w:t>
            </w:r>
          </w:p>
        </w:tc>
        <w:tc>
          <w:tcPr>
            <w:tcW w:w="967" w:type="dxa"/>
            <w:noWrap/>
            <w:hideMark/>
          </w:tcPr>
          <w:p w14:paraId="58B19AB9"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0,20 </w:t>
            </w:r>
          </w:p>
        </w:tc>
        <w:tc>
          <w:tcPr>
            <w:tcW w:w="1792" w:type="dxa"/>
            <w:noWrap/>
            <w:hideMark/>
          </w:tcPr>
          <w:p w14:paraId="308991B6"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63,12 </w:t>
            </w:r>
          </w:p>
        </w:tc>
        <w:tc>
          <w:tcPr>
            <w:tcW w:w="245" w:type="dxa"/>
            <w:noWrap/>
            <w:hideMark/>
          </w:tcPr>
          <w:p w14:paraId="28A7B92D"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0,27 </w:t>
            </w:r>
          </w:p>
        </w:tc>
        <w:tc>
          <w:tcPr>
            <w:tcW w:w="932" w:type="dxa"/>
            <w:noWrap/>
            <w:hideMark/>
          </w:tcPr>
          <w:p w14:paraId="4577C6D1"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0,21 </w:t>
            </w:r>
          </w:p>
        </w:tc>
      </w:tr>
      <w:tr w:rsidR="00B8248A" w:rsidRPr="00B8248A" w14:paraId="425B02CC" w14:textId="77777777" w:rsidTr="00B8248A">
        <w:trPr>
          <w:trHeight w:val="300"/>
        </w:trPr>
        <w:tc>
          <w:tcPr>
            <w:tcW w:w="4491" w:type="dxa"/>
            <w:noWrap/>
            <w:hideMark/>
          </w:tcPr>
          <w:p w14:paraId="3CCFEEDB"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ALMACEN AUTO REPUESTOS SAS</w:t>
            </w:r>
          </w:p>
        </w:tc>
        <w:tc>
          <w:tcPr>
            <w:tcW w:w="967" w:type="dxa"/>
            <w:noWrap/>
            <w:hideMark/>
          </w:tcPr>
          <w:p w14:paraId="100B1C4E"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5,01 </w:t>
            </w:r>
          </w:p>
        </w:tc>
        <w:tc>
          <w:tcPr>
            <w:tcW w:w="967" w:type="dxa"/>
            <w:noWrap/>
            <w:hideMark/>
          </w:tcPr>
          <w:p w14:paraId="1549A086"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0,18 </w:t>
            </w:r>
          </w:p>
        </w:tc>
        <w:tc>
          <w:tcPr>
            <w:tcW w:w="1792" w:type="dxa"/>
            <w:noWrap/>
            <w:hideMark/>
          </w:tcPr>
          <w:p w14:paraId="449FF365"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INDETERMINADO </w:t>
            </w:r>
          </w:p>
        </w:tc>
        <w:tc>
          <w:tcPr>
            <w:tcW w:w="245" w:type="dxa"/>
            <w:noWrap/>
            <w:hideMark/>
          </w:tcPr>
          <w:p w14:paraId="474944CE"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0,08 </w:t>
            </w:r>
          </w:p>
        </w:tc>
        <w:tc>
          <w:tcPr>
            <w:tcW w:w="932" w:type="dxa"/>
            <w:noWrap/>
            <w:hideMark/>
          </w:tcPr>
          <w:p w14:paraId="60E167E1"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0,06 </w:t>
            </w:r>
          </w:p>
        </w:tc>
      </w:tr>
      <w:tr w:rsidR="00B8248A" w:rsidRPr="00B8248A" w14:paraId="336DA22A" w14:textId="77777777" w:rsidTr="00B8248A">
        <w:trPr>
          <w:trHeight w:val="300"/>
        </w:trPr>
        <w:tc>
          <w:tcPr>
            <w:tcW w:w="4491" w:type="dxa"/>
            <w:noWrap/>
            <w:hideMark/>
          </w:tcPr>
          <w:p w14:paraId="388720B4"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ALMACEN AUTOSERVICIO SAS</w:t>
            </w:r>
          </w:p>
        </w:tc>
        <w:tc>
          <w:tcPr>
            <w:tcW w:w="967" w:type="dxa"/>
            <w:noWrap/>
            <w:hideMark/>
          </w:tcPr>
          <w:p w14:paraId="32FE7601"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6,37 </w:t>
            </w:r>
          </w:p>
        </w:tc>
        <w:tc>
          <w:tcPr>
            <w:tcW w:w="967" w:type="dxa"/>
            <w:noWrap/>
            <w:hideMark/>
          </w:tcPr>
          <w:p w14:paraId="6701CB51"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0,52 </w:t>
            </w:r>
          </w:p>
        </w:tc>
        <w:tc>
          <w:tcPr>
            <w:tcW w:w="1792" w:type="dxa"/>
            <w:noWrap/>
            <w:hideMark/>
          </w:tcPr>
          <w:p w14:paraId="4AE1E327"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0,93 </w:t>
            </w:r>
          </w:p>
        </w:tc>
        <w:tc>
          <w:tcPr>
            <w:tcW w:w="245" w:type="dxa"/>
            <w:noWrap/>
            <w:hideMark/>
          </w:tcPr>
          <w:p w14:paraId="56D42B41"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0,08 </w:t>
            </w:r>
          </w:p>
        </w:tc>
        <w:tc>
          <w:tcPr>
            <w:tcW w:w="932" w:type="dxa"/>
            <w:noWrap/>
            <w:hideMark/>
          </w:tcPr>
          <w:p w14:paraId="248C3F85"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0,04 </w:t>
            </w:r>
          </w:p>
        </w:tc>
      </w:tr>
      <w:tr w:rsidR="00B8248A" w:rsidRPr="00B8248A" w14:paraId="24ADEACF" w14:textId="77777777" w:rsidTr="00B8248A">
        <w:trPr>
          <w:trHeight w:val="300"/>
        </w:trPr>
        <w:tc>
          <w:tcPr>
            <w:tcW w:w="4491" w:type="dxa"/>
            <w:noWrap/>
            <w:hideMark/>
          </w:tcPr>
          <w:p w14:paraId="0FF2FEBA"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ALMACEN REDIESEL SAS</w:t>
            </w:r>
          </w:p>
        </w:tc>
        <w:tc>
          <w:tcPr>
            <w:tcW w:w="967" w:type="dxa"/>
            <w:noWrap/>
            <w:hideMark/>
          </w:tcPr>
          <w:p w14:paraId="7822D466"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3,01 </w:t>
            </w:r>
          </w:p>
        </w:tc>
        <w:tc>
          <w:tcPr>
            <w:tcW w:w="967" w:type="dxa"/>
            <w:noWrap/>
            <w:hideMark/>
          </w:tcPr>
          <w:p w14:paraId="6B3B3B0C"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0,36 </w:t>
            </w:r>
          </w:p>
        </w:tc>
        <w:tc>
          <w:tcPr>
            <w:tcW w:w="1792" w:type="dxa"/>
            <w:noWrap/>
            <w:hideMark/>
          </w:tcPr>
          <w:p w14:paraId="5A552E13"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40.138,77 </w:t>
            </w:r>
          </w:p>
        </w:tc>
        <w:tc>
          <w:tcPr>
            <w:tcW w:w="245" w:type="dxa"/>
            <w:noWrap/>
            <w:hideMark/>
          </w:tcPr>
          <w:p w14:paraId="10D56C57"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0,32 </w:t>
            </w:r>
          </w:p>
        </w:tc>
        <w:tc>
          <w:tcPr>
            <w:tcW w:w="932" w:type="dxa"/>
            <w:noWrap/>
            <w:hideMark/>
          </w:tcPr>
          <w:p w14:paraId="66AA0C7C"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0,20 </w:t>
            </w:r>
          </w:p>
        </w:tc>
      </w:tr>
      <w:tr w:rsidR="00B8248A" w:rsidRPr="00B8248A" w14:paraId="3263A058" w14:textId="77777777" w:rsidTr="00B8248A">
        <w:trPr>
          <w:trHeight w:val="300"/>
        </w:trPr>
        <w:tc>
          <w:tcPr>
            <w:tcW w:w="4491" w:type="dxa"/>
            <w:noWrap/>
            <w:hideMark/>
          </w:tcPr>
          <w:p w14:paraId="3F15C10B"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ALTURIA SAS</w:t>
            </w:r>
          </w:p>
        </w:tc>
        <w:tc>
          <w:tcPr>
            <w:tcW w:w="967" w:type="dxa"/>
            <w:noWrap/>
            <w:hideMark/>
          </w:tcPr>
          <w:p w14:paraId="409BA587"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2,69 </w:t>
            </w:r>
          </w:p>
        </w:tc>
        <w:tc>
          <w:tcPr>
            <w:tcW w:w="967" w:type="dxa"/>
            <w:noWrap/>
            <w:hideMark/>
          </w:tcPr>
          <w:p w14:paraId="2E2A006A"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3,85 </w:t>
            </w:r>
          </w:p>
        </w:tc>
        <w:tc>
          <w:tcPr>
            <w:tcW w:w="1792" w:type="dxa"/>
            <w:noWrap/>
            <w:hideMark/>
          </w:tcPr>
          <w:p w14:paraId="1C5EAA37"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INDETERMINADO </w:t>
            </w:r>
          </w:p>
        </w:tc>
        <w:tc>
          <w:tcPr>
            <w:tcW w:w="245" w:type="dxa"/>
            <w:noWrap/>
            <w:hideMark/>
          </w:tcPr>
          <w:p w14:paraId="76B4D34C"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0,01 </w:t>
            </w:r>
          </w:p>
        </w:tc>
        <w:tc>
          <w:tcPr>
            <w:tcW w:w="932" w:type="dxa"/>
            <w:noWrap/>
            <w:hideMark/>
          </w:tcPr>
          <w:p w14:paraId="121B0A37"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(0,05)</w:t>
            </w:r>
          </w:p>
        </w:tc>
      </w:tr>
      <w:tr w:rsidR="00B8248A" w:rsidRPr="00B8248A" w14:paraId="1CA48FC8" w14:textId="77777777" w:rsidTr="00B8248A">
        <w:trPr>
          <w:trHeight w:val="300"/>
        </w:trPr>
        <w:tc>
          <w:tcPr>
            <w:tcW w:w="4491" w:type="dxa"/>
            <w:noWrap/>
            <w:hideMark/>
          </w:tcPr>
          <w:p w14:paraId="330B2AEF"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AMBIPAR RESPONSE COLOMBIA SAS</w:t>
            </w:r>
          </w:p>
        </w:tc>
        <w:tc>
          <w:tcPr>
            <w:tcW w:w="967" w:type="dxa"/>
            <w:noWrap/>
            <w:hideMark/>
          </w:tcPr>
          <w:p w14:paraId="4E7AD9EE"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1,44 </w:t>
            </w:r>
          </w:p>
        </w:tc>
        <w:tc>
          <w:tcPr>
            <w:tcW w:w="967" w:type="dxa"/>
            <w:noWrap/>
            <w:hideMark/>
          </w:tcPr>
          <w:p w14:paraId="5A0767C3"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0,68 </w:t>
            </w:r>
          </w:p>
        </w:tc>
        <w:tc>
          <w:tcPr>
            <w:tcW w:w="1792" w:type="dxa"/>
            <w:noWrap/>
            <w:hideMark/>
          </w:tcPr>
          <w:p w14:paraId="692477AF"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24,20 </w:t>
            </w:r>
          </w:p>
        </w:tc>
        <w:tc>
          <w:tcPr>
            <w:tcW w:w="245" w:type="dxa"/>
            <w:noWrap/>
            <w:hideMark/>
          </w:tcPr>
          <w:p w14:paraId="3710583B"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0,59 </w:t>
            </w:r>
          </w:p>
        </w:tc>
        <w:tc>
          <w:tcPr>
            <w:tcW w:w="932" w:type="dxa"/>
            <w:noWrap/>
            <w:hideMark/>
          </w:tcPr>
          <w:p w14:paraId="0915993E"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0,18 </w:t>
            </w:r>
          </w:p>
        </w:tc>
      </w:tr>
      <w:tr w:rsidR="00B8248A" w:rsidRPr="00B8248A" w14:paraId="71BEEF64" w14:textId="77777777" w:rsidTr="00B8248A">
        <w:trPr>
          <w:trHeight w:val="300"/>
        </w:trPr>
        <w:tc>
          <w:tcPr>
            <w:tcW w:w="4491" w:type="dxa"/>
            <w:noWrap/>
            <w:hideMark/>
          </w:tcPr>
          <w:p w14:paraId="702C9E3B"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AMERCANA AUTOMOTRIZ SAS</w:t>
            </w:r>
          </w:p>
        </w:tc>
        <w:tc>
          <w:tcPr>
            <w:tcW w:w="967" w:type="dxa"/>
            <w:noWrap/>
            <w:hideMark/>
          </w:tcPr>
          <w:p w14:paraId="7ABF2E92"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3,59 </w:t>
            </w:r>
          </w:p>
        </w:tc>
        <w:tc>
          <w:tcPr>
            <w:tcW w:w="967" w:type="dxa"/>
            <w:noWrap/>
            <w:hideMark/>
          </w:tcPr>
          <w:p w14:paraId="136AA209"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0,37 </w:t>
            </w:r>
          </w:p>
        </w:tc>
        <w:tc>
          <w:tcPr>
            <w:tcW w:w="1792" w:type="dxa"/>
            <w:noWrap/>
            <w:hideMark/>
          </w:tcPr>
          <w:p w14:paraId="7CD6E4A5"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16,14 </w:t>
            </w:r>
          </w:p>
        </w:tc>
        <w:tc>
          <w:tcPr>
            <w:tcW w:w="245" w:type="dxa"/>
            <w:noWrap/>
            <w:hideMark/>
          </w:tcPr>
          <w:p w14:paraId="5B0E82AE"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0,20 </w:t>
            </w:r>
          </w:p>
        </w:tc>
        <w:tc>
          <w:tcPr>
            <w:tcW w:w="932" w:type="dxa"/>
            <w:noWrap/>
            <w:hideMark/>
          </w:tcPr>
          <w:p w14:paraId="56B8270D"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0,12 </w:t>
            </w:r>
          </w:p>
        </w:tc>
      </w:tr>
      <w:tr w:rsidR="00B8248A" w:rsidRPr="00B8248A" w14:paraId="47B98E95" w14:textId="77777777" w:rsidTr="00B8248A">
        <w:trPr>
          <w:trHeight w:val="300"/>
        </w:trPr>
        <w:tc>
          <w:tcPr>
            <w:tcW w:w="4491" w:type="dxa"/>
            <w:noWrap/>
            <w:hideMark/>
          </w:tcPr>
          <w:p w14:paraId="44F2CF15"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ARINCO GRUP S.A.S.</w:t>
            </w:r>
          </w:p>
        </w:tc>
        <w:tc>
          <w:tcPr>
            <w:tcW w:w="967" w:type="dxa"/>
            <w:noWrap/>
            <w:hideMark/>
          </w:tcPr>
          <w:p w14:paraId="31FF26EE"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5,69 </w:t>
            </w:r>
          </w:p>
        </w:tc>
        <w:tc>
          <w:tcPr>
            <w:tcW w:w="967" w:type="dxa"/>
            <w:noWrap/>
            <w:hideMark/>
          </w:tcPr>
          <w:p w14:paraId="24854B2F"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0,59 </w:t>
            </w:r>
          </w:p>
        </w:tc>
        <w:tc>
          <w:tcPr>
            <w:tcW w:w="1792" w:type="dxa"/>
            <w:noWrap/>
            <w:hideMark/>
          </w:tcPr>
          <w:p w14:paraId="28A211EF"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28,31 </w:t>
            </w:r>
          </w:p>
        </w:tc>
        <w:tc>
          <w:tcPr>
            <w:tcW w:w="245" w:type="dxa"/>
            <w:noWrap/>
            <w:hideMark/>
          </w:tcPr>
          <w:p w14:paraId="6C96B8B7"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0,32 </w:t>
            </w:r>
          </w:p>
        </w:tc>
        <w:tc>
          <w:tcPr>
            <w:tcW w:w="932" w:type="dxa"/>
            <w:noWrap/>
            <w:hideMark/>
          </w:tcPr>
          <w:p w14:paraId="6D393BD7"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0,13 </w:t>
            </w:r>
          </w:p>
        </w:tc>
      </w:tr>
      <w:tr w:rsidR="00B8248A" w:rsidRPr="00B8248A" w14:paraId="11786F9F" w14:textId="77777777" w:rsidTr="00B8248A">
        <w:trPr>
          <w:trHeight w:val="300"/>
        </w:trPr>
        <w:tc>
          <w:tcPr>
            <w:tcW w:w="4491" w:type="dxa"/>
            <w:noWrap/>
            <w:hideMark/>
          </w:tcPr>
          <w:p w14:paraId="349FBE20"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lastRenderedPageBreak/>
              <w:t>AUTO TROPICAL CARTAGENA SAS</w:t>
            </w:r>
          </w:p>
        </w:tc>
        <w:tc>
          <w:tcPr>
            <w:tcW w:w="967" w:type="dxa"/>
            <w:noWrap/>
            <w:hideMark/>
          </w:tcPr>
          <w:p w14:paraId="6F4D9CDA"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5,81 </w:t>
            </w:r>
          </w:p>
        </w:tc>
        <w:tc>
          <w:tcPr>
            <w:tcW w:w="967" w:type="dxa"/>
            <w:noWrap/>
            <w:hideMark/>
          </w:tcPr>
          <w:p w14:paraId="0F873F20"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0,30 </w:t>
            </w:r>
          </w:p>
        </w:tc>
        <w:tc>
          <w:tcPr>
            <w:tcW w:w="1792" w:type="dxa"/>
            <w:noWrap/>
            <w:hideMark/>
          </w:tcPr>
          <w:p w14:paraId="528D5FB4"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13,90 </w:t>
            </w:r>
          </w:p>
        </w:tc>
        <w:tc>
          <w:tcPr>
            <w:tcW w:w="245" w:type="dxa"/>
            <w:noWrap/>
            <w:hideMark/>
          </w:tcPr>
          <w:p w14:paraId="149D5542"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0,23 </w:t>
            </w:r>
          </w:p>
        </w:tc>
        <w:tc>
          <w:tcPr>
            <w:tcW w:w="932" w:type="dxa"/>
            <w:noWrap/>
            <w:hideMark/>
          </w:tcPr>
          <w:p w14:paraId="72DC88C9"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0,16 </w:t>
            </w:r>
          </w:p>
        </w:tc>
      </w:tr>
      <w:tr w:rsidR="00B8248A" w:rsidRPr="00B8248A" w14:paraId="5BC4154D" w14:textId="77777777" w:rsidTr="00B8248A">
        <w:trPr>
          <w:trHeight w:val="300"/>
        </w:trPr>
        <w:tc>
          <w:tcPr>
            <w:tcW w:w="4491" w:type="dxa"/>
            <w:noWrap/>
            <w:hideMark/>
          </w:tcPr>
          <w:p w14:paraId="545EF01E"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AUTOMAYOR S.A.</w:t>
            </w:r>
          </w:p>
        </w:tc>
        <w:tc>
          <w:tcPr>
            <w:tcW w:w="967" w:type="dxa"/>
            <w:noWrap/>
            <w:hideMark/>
          </w:tcPr>
          <w:p w14:paraId="592E8211"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1,41 </w:t>
            </w:r>
          </w:p>
        </w:tc>
        <w:tc>
          <w:tcPr>
            <w:tcW w:w="967" w:type="dxa"/>
            <w:noWrap/>
            <w:hideMark/>
          </w:tcPr>
          <w:p w14:paraId="6840B7D7"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0,78 </w:t>
            </w:r>
          </w:p>
        </w:tc>
        <w:tc>
          <w:tcPr>
            <w:tcW w:w="1792" w:type="dxa"/>
            <w:noWrap/>
            <w:hideMark/>
          </w:tcPr>
          <w:p w14:paraId="15D9A201"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3,55 </w:t>
            </w:r>
          </w:p>
        </w:tc>
        <w:tc>
          <w:tcPr>
            <w:tcW w:w="245" w:type="dxa"/>
            <w:noWrap/>
            <w:hideMark/>
          </w:tcPr>
          <w:p w14:paraId="5928AD3E"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0,59 </w:t>
            </w:r>
          </w:p>
        </w:tc>
        <w:tc>
          <w:tcPr>
            <w:tcW w:w="932" w:type="dxa"/>
            <w:noWrap/>
            <w:hideMark/>
          </w:tcPr>
          <w:p w14:paraId="088B1C29"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0,12 </w:t>
            </w:r>
          </w:p>
        </w:tc>
      </w:tr>
      <w:tr w:rsidR="00B8248A" w:rsidRPr="00B8248A" w14:paraId="08B482D3" w14:textId="77777777" w:rsidTr="00B8248A">
        <w:trPr>
          <w:trHeight w:val="300"/>
        </w:trPr>
        <w:tc>
          <w:tcPr>
            <w:tcW w:w="4491" w:type="dxa"/>
            <w:noWrap/>
            <w:hideMark/>
          </w:tcPr>
          <w:p w14:paraId="0C7224F6"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AUTONIZA S.A.</w:t>
            </w:r>
          </w:p>
        </w:tc>
        <w:tc>
          <w:tcPr>
            <w:tcW w:w="967" w:type="dxa"/>
            <w:noWrap/>
            <w:hideMark/>
          </w:tcPr>
          <w:p w14:paraId="120099C2"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1,05 </w:t>
            </w:r>
          </w:p>
        </w:tc>
        <w:tc>
          <w:tcPr>
            <w:tcW w:w="967" w:type="dxa"/>
            <w:noWrap/>
            <w:hideMark/>
          </w:tcPr>
          <w:p w14:paraId="3C175748"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0,62 </w:t>
            </w:r>
          </w:p>
        </w:tc>
        <w:tc>
          <w:tcPr>
            <w:tcW w:w="1792" w:type="dxa"/>
            <w:noWrap/>
            <w:hideMark/>
          </w:tcPr>
          <w:p w14:paraId="667C3AA6"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0,25 </w:t>
            </w:r>
          </w:p>
        </w:tc>
        <w:tc>
          <w:tcPr>
            <w:tcW w:w="245" w:type="dxa"/>
            <w:noWrap/>
            <w:hideMark/>
          </w:tcPr>
          <w:p w14:paraId="46E2D5CF"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0,03 </w:t>
            </w:r>
          </w:p>
        </w:tc>
        <w:tc>
          <w:tcPr>
            <w:tcW w:w="932" w:type="dxa"/>
            <w:noWrap/>
            <w:hideMark/>
          </w:tcPr>
          <w:p w14:paraId="0731486F"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0,01 </w:t>
            </w:r>
          </w:p>
        </w:tc>
      </w:tr>
      <w:tr w:rsidR="00B8248A" w:rsidRPr="00B8248A" w14:paraId="242DE405" w14:textId="77777777" w:rsidTr="00B8248A">
        <w:trPr>
          <w:trHeight w:val="300"/>
        </w:trPr>
        <w:tc>
          <w:tcPr>
            <w:tcW w:w="4491" w:type="dxa"/>
            <w:noWrap/>
            <w:hideMark/>
          </w:tcPr>
          <w:p w14:paraId="100B8A7C"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AUTOPACIFICO S.A.S.</w:t>
            </w:r>
          </w:p>
        </w:tc>
        <w:tc>
          <w:tcPr>
            <w:tcW w:w="967" w:type="dxa"/>
            <w:noWrap/>
            <w:hideMark/>
          </w:tcPr>
          <w:p w14:paraId="25CC6282"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1,53 </w:t>
            </w:r>
          </w:p>
        </w:tc>
        <w:tc>
          <w:tcPr>
            <w:tcW w:w="967" w:type="dxa"/>
            <w:noWrap/>
            <w:hideMark/>
          </w:tcPr>
          <w:p w14:paraId="2CEBD631"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0,61 </w:t>
            </w:r>
          </w:p>
        </w:tc>
        <w:tc>
          <w:tcPr>
            <w:tcW w:w="1792" w:type="dxa"/>
            <w:noWrap/>
            <w:hideMark/>
          </w:tcPr>
          <w:p w14:paraId="6E84DBC8"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2,81 </w:t>
            </w:r>
          </w:p>
        </w:tc>
        <w:tc>
          <w:tcPr>
            <w:tcW w:w="245" w:type="dxa"/>
            <w:noWrap/>
            <w:hideMark/>
          </w:tcPr>
          <w:p w14:paraId="79F07A85"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0,14 </w:t>
            </w:r>
          </w:p>
        </w:tc>
        <w:tc>
          <w:tcPr>
            <w:tcW w:w="932" w:type="dxa"/>
            <w:noWrap/>
            <w:hideMark/>
          </w:tcPr>
          <w:p w14:paraId="19992BB1"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0,05 </w:t>
            </w:r>
          </w:p>
        </w:tc>
      </w:tr>
      <w:tr w:rsidR="00B8248A" w:rsidRPr="00B8248A" w14:paraId="3547B132" w14:textId="77777777" w:rsidTr="00B8248A">
        <w:trPr>
          <w:trHeight w:val="300"/>
        </w:trPr>
        <w:tc>
          <w:tcPr>
            <w:tcW w:w="4491" w:type="dxa"/>
            <w:noWrap/>
            <w:hideMark/>
          </w:tcPr>
          <w:p w14:paraId="0F914892"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AUTOSERVICIO MECANICO SAS</w:t>
            </w:r>
          </w:p>
        </w:tc>
        <w:tc>
          <w:tcPr>
            <w:tcW w:w="967" w:type="dxa"/>
            <w:noWrap/>
            <w:hideMark/>
          </w:tcPr>
          <w:p w14:paraId="5399B7B8"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2,94 </w:t>
            </w:r>
          </w:p>
        </w:tc>
        <w:tc>
          <w:tcPr>
            <w:tcW w:w="967" w:type="dxa"/>
            <w:noWrap/>
            <w:hideMark/>
          </w:tcPr>
          <w:p w14:paraId="4B29EDE7"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0,28 </w:t>
            </w:r>
          </w:p>
        </w:tc>
        <w:tc>
          <w:tcPr>
            <w:tcW w:w="1792" w:type="dxa"/>
            <w:noWrap/>
            <w:hideMark/>
          </w:tcPr>
          <w:p w14:paraId="22988B84"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50,47 </w:t>
            </w:r>
          </w:p>
        </w:tc>
        <w:tc>
          <w:tcPr>
            <w:tcW w:w="245" w:type="dxa"/>
            <w:noWrap/>
            <w:hideMark/>
          </w:tcPr>
          <w:p w14:paraId="512CFD33"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0,37 </w:t>
            </w:r>
          </w:p>
        </w:tc>
        <w:tc>
          <w:tcPr>
            <w:tcW w:w="932" w:type="dxa"/>
            <w:noWrap/>
            <w:hideMark/>
          </w:tcPr>
          <w:p w14:paraId="45FA7AD9"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26,00 </w:t>
            </w:r>
          </w:p>
        </w:tc>
      </w:tr>
      <w:tr w:rsidR="00B8248A" w:rsidRPr="00B8248A" w14:paraId="47C479FA" w14:textId="77777777" w:rsidTr="00B8248A">
        <w:trPr>
          <w:trHeight w:val="300"/>
        </w:trPr>
        <w:tc>
          <w:tcPr>
            <w:tcW w:w="4491" w:type="dxa"/>
            <w:noWrap/>
            <w:hideMark/>
          </w:tcPr>
          <w:p w14:paraId="1A65A741"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BIENES Y SERVICIOS ANDINA S.A.S.</w:t>
            </w:r>
          </w:p>
        </w:tc>
        <w:tc>
          <w:tcPr>
            <w:tcW w:w="967" w:type="dxa"/>
            <w:noWrap/>
            <w:hideMark/>
          </w:tcPr>
          <w:p w14:paraId="48CE2528"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146,75 </w:t>
            </w:r>
          </w:p>
        </w:tc>
        <w:tc>
          <w:tcPr>
            <w:tcW w:w="967" w:type="dxa"/>
            <w:noWrap/>
            <w:hideMark/>
          </w:tcPr>
          <w:p w14:paraId="27744061"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0,01 </w:t>
            </w:r>
          </w:p>
        </w:tc>
        <w:tc>
          <w:tcPr>
            <w:tcW w:w="1792" w:type="dxa"/>
            <w:noWrap/>
            <w:hideMark/>
          </w:tcPr>
          <w:p w14:paraId="31D6A2B4"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5.267,45 </w:t>
            </w:r>
          </w:p>
        </w:tc>
        <w:tc>
          <w:tcPr>
            <w:tcW w:w="245" w:type="dxa"/>
            <w:noWrap/>
            <w:hideMark/>
          </w:tcPr>
          <w:p w14:paraId="122CA896"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0,13 </w:t>
            </w:r>
          </w:p>
        </w:tc>
        <w:tc>
          <w:tcPr>
            <w:tcW w:w="932" w:type="dxa"/>
            <w:noWrap/>
            <w:hideMark/>
          </w:tcPr>
          <w:p w14:paraId="564C4A1F"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0,13 </w:t>
            </w:r>
          </w:p>
        </w:tc>
      </w:tr>
      <w:tr w:rsidR="00B8248A" w:rsidRPr="00B8248A" w14:paraId="665D2CC0" w14:textId="77777777" w:rsidTr="00B8248A">
        <w:trPr>
          <w:trHeight w:val="300"/>
        </w:trPr>
        <w:tc>
          <w:tcPr>
            <w:tcW w:w="4491" w:type="dxa"/>
            <w:noWrap/>
            <w:hideMark/>
          </w:tcPr>
          <w:p w14:paraId="5788492E"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BLINTECH LTDA</w:t>
            </w:r>
          </w:p>
        </w:tc>
        <w:tc>
          <w:tcPr>
            <w:tcW w:w="967" w:type="dxa"/>
            <w:noWrap/>
            <w:hideMark/>
          </w:tcPr>
          <w:p w14:paraId="226C4FFD"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19,54 </w:t>
            </w:r>
          </w:p>
        </w:tc>
        <w:tc>
          <w:tcPr>
            <w:tcW w:w="967" w:type="dxa"/>
            <w:noWrap/>
            <w:hideMark/>
          </w:tcPr>
          <w:p w14:paraId="3045746D"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0,87 </w:t>
            </w:r>
          </w:p>
        </w:tc>
        <w:tc>
          <w:tcPr>
            <w:tcW w:w="1792" w:type="dxa"/>
            <w:noWrap/>
            <w:hideMark/>
          </w:tcPr>
          <w:p w14:paraId="7390596E"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(8,59)</w:t>
            </w:r>
          </w:p>
        </w:tc>
        <w:tc>
          <w:tcPr>
            <w:tcW w:w="245" w:type="dxa"/>
            <w:noWrap/>
            <w:hideMark/>
          </w:tcPr>
          <w:p w14:paraId="03C3B704"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(0,62)</w:t>
            </w:r>
          </w:p>
        </w:tc>
        <w:tc>
          <w:tcPr>
            <w:tcW w:w="932" w:type="dxa"/>
            <w:noWrap/>
            <w:hideMark/>
          </w:tcPr>
          <w:p w14:paraId="0650D738"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0,07 </w:t>
            </w:r>
          </w:p>
        </w:tc>
      </w:tr>
      <w:tr w:rsidR="00B8248A" w:rsidRPr="00B8248A" w14:paraId="4D4E6FDC" w14:textId="77777777" w:rsidTr="00B8248A">
        <w:trPr>
          <w:trHeight w:val="300"/>
        </w:trPr>
        <w:tc>
          <w:tcPr>
            <w:tcW w:w="4491" w:type="dxa"/>
            <w:noWrap/>
            <w:hideMark/>
          </w:tcPr>
          <w:p w14:paraId="1F8A9E70"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BUSINESS  CAR COLOMBIA SAS</w:t>
            </w:r>
          </w:p>
        </w:tc>
        <w:tc>
          <w:tcPr>
            <w:tcW w:w="967" w:type="dxa"/>
            <w:noWrap/>
            <w:hideMark/>
          </w:tcPr>
          <w:p w14:paraId="23ECFC9D"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8,16 </w:t>
            </w:r>
          </w:p>
        </w:tc>
        <w:tc>
          <w:tcPr>
            <w:tcW w:w="967" w:type="dxa"/>
            <w:noWrap/>
            <w:hideMark/>
          </w:tcPr>
          <w:p w14:paraId="55A3E947"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0,11 </w:t>
            </w:r>
          </w:p>
        </w:tc>
        <w:tc>
          <w:tcPr>
            <w:tcW w:w="1792" w:type="dxa"/>
            <w:noWrap/>
            <w:hideMark/>
          </w:tcPr>
          <w:p w14:paraId="0C392542"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61,67 </w:t>
            </w:r>
          </w:p>
        </w:tc>
        <w:tc>
          <w:tcPr>
            <w:tcW w:w="245" w:type="dxa"/>
            <w:noWrap/>
            <w:hideMark/>
          </w:tcPr>
          <w:p w14:paraId="07570E00"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0,34 </w:t>
            </w:r>
          </w:p>
        </w:tc>
        <w:tc>
          <w:tcPr>
            <w:tcW w:w="932" w:type="dxa"/>
            <w:noWrap/>
            <w:hideMark/>
          </w:tcPr>
          <w:p w14:paraId="31C0D23E"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0,30 </w:t>
            </w:r>
          </w:p>
        </w:tc>
      </w:tr>
      <w:tr w:rsidR="00B8248A" w:rsidRPr="00B8248A" w14:paraId="56278780" w14:textId="77777777" w:rsidTr="00B8248A">
        <w:trPr>
          <w:trHeight w:val="300"/>
        </w:trPr>
        <w:tc>
          <w:tcPr>
            <w:tcW w:w="4491" w:type="dxa"/>
            <w:noWrap/>
            <w:hideMark/>
          </w:tcPr>
          <w:p w14:paraId="552634DF"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CAR SCANNERS S.A.S.</w:t>
            </w:r>
          </w:p>
        </w:tc>
        <w:tc>
          <w:tcPr>
            <w:tcW w:w="967" w:type="dxa"/>
            <w:noWrap/>
            <w:hideMark/>
          </w:tcPr>
          <w:p w14:paraId="35C722B5"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3,66 </w:t>
            </w:r>
          </w:p>
        </w:tc>
        <w:tc>
          <w:tcPr>
            <w:tcW w:w="967" w:type="dxa"/>
            <w:noWrap/>
            <w:hideMark/>
          </w:tcPr>
          <w:p w14:paraId="338B4F79"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0,32 </w:t>
            </w:r>
          </w:p>
        </w:tc>
        <w:tc>
          <w:tcPr>
            <w:tcW w:w="1792" w:type="dxa"/>
            <w:noWrap/>
            <w:hideMark/>
          </w:tcPr>
          <w:p w14:paraId="0274A702"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3,27 </w:t>
            </w:r>
          </w:p>
        </w:tc>
        <w:tc>
          <w:tcPr>
            <w:tcW w:w="245" w:type="dxa"/>
            <w:noWrap/>
            <w:hideMark/>
          </w:tcPr>
          <w:p w14:paraId="5037A73B"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0,09 </w:t>
            </w:r>
          </w:p>
        </w:tc>
        <w:tc>
          <w:tcPr>
            <w:tcW w:w="932" w:type="dxa"/>
            <w:noWrap/>
            <w:hideMark/>
          </w:tcPr>
          <w:p w14:paraId="0217626C"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0,06 </w:t>
            </w:r>
          </w:p>
        </w:tc>
      </w:tr>
      <w:tr w:rsidR="00B8248A" w:rsidRPr="00B8248A" w14:paraId="271D138B" w14:textId="77777777" w:rsidTr="00B8248A">
        <w:trPr>
          <w:trHeight w:val="300"/>
        </w:trPr>
        <w:tc>
          <w:tcPr>
            <w:tcW w:w="4491" w:type="dxa"/>
            <w:noWrap/>
            <w:hideMark/>
          </w:tcPr>
          <w:p w14:paraId="4586112B"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CENTRO LOGISTICO DE TRANSPORTE HS SAS</w:t>
            </w:r>
          </w:p>
        </w:tc>
        <w:tc>
          <w:tcPr>
            <w:tcW w:w="967" w:type="dxa"/>
            <w:noWrap/>
            <w:hideMark/>
          </w:tcPr>
          <w:p w14:paraId="434D7D08"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4,89 </w:t>
            </w:r>
          </w:p>
        </w:tc>
        <w:tc>
          <w:tcPr>
            <w:tcW w:w="967" w:type="dxa"/>
            <w:noWrap/>
            <w:hideMark/>
          </w:tcPr>
          <w:p w14:paraId="0EC270A7"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0,13 </w:t>
            </w:r>
          </w:p>
        </w:tc>
        <w:tc>
          <w:tcPr>
            <w:tcW w:w="1792" w:type="dxa"/>
            <w:noWrap/>
            <w:hideMark/>
          </w:tcPr>
          <w:p w14:paraId="54687ADA"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12,31 </w:t>
            </w:r>
          </w:p>
        </w:tc>
        <w:tc>
          <w:tcPr>
            <w:tcW w:w="245" w:type="dxa"/>
            <w:noWrap/>
            <w:hideMark/>
          </w:tcPr>
          <w:p w14:paraId="473DE246"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0,22 </w:t>
            </w:r>
          </w:p>
        </w:tc>
        <w:tc>
          <w:tcPr>
            <w:tcW w:w="932" w:type="dxa"/>
            <w:noWrap/>
            <w:hideMark/>
          </w:tcPr>
          <w:p w14:paraId="2C1E728B"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0,19 </w:t>
            </w:r>
          </w:p>
        </w:tc>
      </w:tr>
      <w:tr w:rsidR="00B8248A" w:rsidRPr="00B8248A" w14:paraId="36EA7B62" w14:textId="77777777" w:rsidTr="00B8248A">
        <w:trPr>
          <w:trHeight w:val="300"/>
        </w:trPr>
        <w:tc>
          <w:tcPr>
            <w:tcW w:w="4491" w:type="dxa"/>
            <w:noWrap/>
            <w:hideMark/>
          </w:tcPr>
          <w:p w14:paraId="21837531"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CIVING INGENIEROS CONTRATISTAS S.A.S - BIC</w:t>
            </w:r>
          </w:p>
        </w:tc>
        <w:tc>
          <w:tcPr>
            <w:tcW w:w="967" w:type="dxa"/>
            <w:noWrap/>
            <w:hideMark/>
          </w:tcPr>
          <w:p w14:paraId="4B33AD65"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14,22 </w:t>
            </w:r>
          </w:p>
        </w:tc>
        <w:tc>
          <w:tcPr>
            <w:tcW w:w="967" w:type="dxa"/>
            <w:noWrap/>
            <w:hideMark/>
          </w:tcPr>
          <w:p w14:paraId="188FD84E"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0,06 </w:t>
            </w:r>
          </w:p>
        </w:tc>
        <w:tc>
          <w:tcPr>
            <w:tcW w:w="1792" w:type="dxa"/>
            <w:noWrap/>
            <w:hideMark/>
          </w:tcPr>
          <w:p w14:paraId="6169EF4B"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INDETERMINADO </w:t>
            </w:r>
          </w:p>
        </w:tc>
        <w:tc>
          <w:tcPr>
            <w:tcW w:w="245" w:type="dxa"/>
            <w:noWrap/>
            <w:hideMark/>
          </w:tcPr>
          <w:p w14:paraId="380DEA9C"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0,06 </w:t>
            </w:r>
          </w:p>
        </w:tc>
        <w:tc>
          <w:tcPr>
            <w:tcW w:w="932" w:type="dxa"/>
            <w:noWrap/>
            <w:hideMark/>
          </w:tcPr>
          <w:p w14:paraId="08EE3EC3"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0,06 </w:t>
            </w:r>
          </w:p>
        </w:tc>
      </w:tr>
      <w:tr w:rsidR="00B8248A" w:rsidRPr="00B8248A" w14:paraId="505E289E" w14:textId="77777777" w:rsidTr="00B8248A">
        <w:trPr>
          <w:trHeight w:val="300"/>
        </w:trPr>
        <w:tc>
          <w:tcPr>
            <w:tcW w:w="4491" w:type="dxa"/>
            <w:noWrap/>
            <w:hideMark/>
          </w:tcPr>
          <w:p w14:paraId="5C8C2F73"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COLSERAUTO S.A.</w:t>
            </w:r>
          </w:p>
        </w:tc>
        <w:tc>
          <w:tcPr>
            <w:tcW w:w="967" w:type="dxa"/>
            <w:noWrap/>
            <w:hideMark/>
          </w:tcPr>
          <w:p w14:paraId="0905283F"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1,54 </w:t>
            </w:r>
          </w:p>
        </w:tc>
        <w:tc>
          <w:tcPr>
            <w:tcW w:w="967" w:type="dxa"/>
            <w:noWrap/>
            <w:hideMark/>
          </w:tcPr>
          <w:p w14:paraId="25E5A7B8"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0,35 </w:t>
            </w:r>
          </w:p>
        </w:tc>
        <w:tc>
          <w:tcPr>
            <w:tcW w:w="1792" w:type="dxa"/>
            <w:noWrap/>
            <w:hideMark/>
          </w:tcPr>
          <w:p w14:paraId="76600579"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15,08 </w:t>
            </w:r>
          </w:p>
        </w:tc>
        <w:tc>
          <w:tcPr>
            <w:tcW w:w="245" w:type="dxa"/>
            <w:noWrap/>
            <w:hideMark/>
          </w:tcPr>
          <w:p w14:paraId="5CBEE5AC"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0,15 </w:t>
            </w:r>
          </w:p>
        </w:tc>
        <w:tc>
          <w:tcPr>
            <w:tcW w:w="932" w:type="dxa"/>
            <w:noWrap/>
            <w:hideMark/>
          </w:tcPr>
          <w:p w14:paraId="227DD4EC"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0,09 </w:t>
            </w:r>
          </w:p>
        </w:tc>
      </w:tr>
      <w:tr w:rsidR="00B8248A" w:rsidRPr="00B8248A" w14:paraId="2C0F87EC" w14:textId="77777777" w:rsidTr="00B8248A">
        <w:trPr>
          <w:trHeight w:val="300"/>
        </w:trPr>
        <w:tc>
          <w:tcPr>
            <w:tcW w:w="4491" w:type="dxa"/>
            <w:noWrap/>
            <w:hideMark/>
          </w:tcPr>
          <w:p w14:paraId="474908CB"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COMERCA SAS</w:t>
            </w:r>
          </w:p>
        </w:tc>
        <w:tc>
          <w:tcPr>
            <w:tcW w:w="967" w:type="dxa"/>
            <w:noWrap/>
            <w:hideMark/>
          </w:tcPr>
          <w:p w14:paraId="57E333F4"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4,00 </w:t>
            </w:r>
          </w:p>
        </w:tc>
        <w:tc>
          <w:tcPr>
            <w:tcW w:w="967" w:type="dxa"/>
            <w:noWrap/>
            <w:hideMark/>
          </w:tcPr>
          <w:p w14:paraId="424CFA2C"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0,27 </w:t>
            </w:r>
          </w:p>
        </w:tc>
        <w:tc>
          <w:tcPr>
            <w:tcW w:w="1792" w:type="dxa"/>
            <w:noWrap/>
            <w:hideMark/>
          </w:tcPr>
          <w:p w14:paraId="1E263E5B"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20,16 </w:t>
            </w:r>
          </w:p>
        </w:tc>
        <w:tc>
          <w:tcPr>
            <w:tcW w:w="245" w:type="dxa"/>
            <w:noWrap/>
            <w:hideMark/>
          </w:tcPr>
          <w:p w14:paraId="3C32F0C4"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0,75 </w:t>
            </w:r>
          </w:p>
        </w:tc>
        <w:tc>
          <w:tcPr>
            <w:tcW w:w="932" w:type="dxa"/>
            <w:noWrap/>
            <w:hideMark/>
          </w:tcPr>
          <w:p w14:paraId="094B6287"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0,55 </w:t>
            </w:r>
          </w:p>
        </w:tc>
      </w:tr>
      <w:tr w:rsidR="00B8248A" w:rsidRPr="00B8248A" w14:paraId="7FFDBB2B" w14:textId="77777777" w:rsidTr="00B8248A">
        <w:trPr>
          <w:trHeight w:val="300"/>
        </w:trPr>
        <w:tc>
          <w:tcPr>
            <w:tcW w:w="4491" w:type="dxa"/>
            <w:noWrap/>
            <w:hideMark/>
          </w:tcPr>
          <w:p w14:paraId="6ADE2905"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COMPANIA AUTOMOTORA DEL TOLIMA COLTOLIMA LTDA</w:t>
            </w:r>
          </w:p>
        </w:tc>
        <w:tc>
          <w:tcPr>
            <w:tcW w:w="967" w:type="dxa"/>
            <w:noWrap/>
            <w:hideMark/>
          </w:tcPr>
          <w:p w14:paraId="67D89F2C"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1,29 </w:t>
            </w:r>
          </w:p>
        </w:tc>
        <w:tc>
          <w:tcPr>
            <w:tcW w:w="967" w:type="dxa"/>
            <w:noWrap/>
            <w:hideMark/>
          </w:tcPr>
          <w:p w14:paraId="7C5F4CA6"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0,63 </w:t>
            </w:r>
          </w:p>
        </w:tc>
        <w:tc>
          <w:tcPr>
            <w:tcW w:w="1792" w:type="dxa"/>
            <w:noWrap/>
            <w:hideMark/>
          </w:tcPr>
          <w:p w14:paraId="6F0C6B32"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2,17 </w:t>
            </w:r>
          </w:p>
        </w:tc>
        <w:tc>
          <w:tcPr>
            <w:tcW w:w="245" w:type="dxa"/>
            <w:noWrap/>
            <w:hideMark/>
          </w:tcPr>
          <w:p w14:paraId="4A7956C6"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0,11 </w:t>
            </w:r>
          </w:p>
        </w:tc>
        <w:tc>
          <w:tcPr>
            <w:tcW w:w="932" w:type="dxa"/>
            <w:noWrap/>
            <w:hideMark/>
          </w:tcPr>
          <w:p w14:paraId="2C02BC47"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0,04 </w:t>
            </w:r>
          </w:p>
        </w:tc>
      </w:tr>
      <w:tr w:rsidR="00B8248A" w:rsidRPr="00B8248A" w14:paraId="1F8F9A72" w14:textId="77777777" w:rsidTr="00B8248A">
        <w:trPr>
          <w:trHeight w:val="300"/>
        </w:trPr>
        <w:tc>
          <w:tcPr>
            <w:tcW w:w="4491" w:type="dxa"/>
            <w:noWrap/>
            <w:hideMark/>
          </w:tcPr>
          <w:p w14:paraId="4402567C"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COMPAÑIA INTERNACIONAL DE MANTENIMIENTO CIMA S.A.S.</w:t>
            </w:r>
          </w:p>
        </w:tc>
        <w:tc>
          <w:tcPr>
            <w:tcW w:w="967" w:type="dxa"/>
            <w:noWrap/>
            <w:hideMark/>
          </w:tcPr>
          <w:p w14:paraId="28BCA23F"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4,96 </w:t>
            </w:r>
          </w:p>
        </w:tc>
        <w:tc>
          <w:tcPr>
            <w:tcW w:w="967" w:type="dxa"/>
            <w:noWrap/>
            <w:hideMark/>
          </w:tcPr>
          <w:p w14:paraId="67A92480"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0,41 </w:t>
            </w:r>
          </w:p>
        </w:tc>
        <w:tc>
          <w:tcPr>
            <w:tcW w:w="1792" w:type="dxa"/>
            <w:noWrap/>
            <w:hideMark/>
          </w:tcPr>
          <w:p w14:paraId="5EEA25A1"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13,81 </w:t>
            </w:r>
          </w:p>
        </w:tc>
        <w:tc>
          <w:tcPr>
            <w:tcW w:w="245" w:type="dxa"/>
            <w:noWrap/>
            <w:hideMark/>
          </w:tcPr>
          <w:p w14:paraId="57B2773D"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0,26 </w:t>
            </w:r>
          </w:p>
        </w:tc>
        <w:tc>
          <w:tcPr>
            <w:tcW w:w="932" w:type="dxa"/>
            <w:noWrap/>
            <w:hideMark/>
          </w:tcPr>
          <w:p w14:paraId="7495529F"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0,15 </w:t>
            </w:r>
          </w:p>
        </w:tc>
      </w:tr>
      <w:tr w:rsidR="00B8248A" w:rsidRPr="00B8248A" w14:paraId="05169C49" w14:textId="77777777" w:rsidTr="00B8248A">
        <w:trPr>
          <w:trHeight w:val="300"/>
        </w:trPr>
        <w:tc>
          <w:tcPr>
            <w:tcW w:w="4491" w:type="dxa"/>
            <w:noWrap/>
            <w:hideMark/>
          </w:tcPr>
          <w:p w14:paraId="6324C47B"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CONSTRUDES S.A.S</w:t>
            </w:r>
          </w:p>
        </w:tc>
        <w:tc>
          <w:tcPr>
            <w:tcW w:w="967" w:type="dxa"/>
            <w:noWrap/>
            <w:hideMark/>
          </w:tcPr>
          <w:p w14:paraId="14927DF3"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8,19 </w:t>
            </w:r>
          </w:p>
        </w:tc>
        <w:tc>
          <w:tcPr>
            <w:tcW w:w="967" w:type="dxa"/>
            <w:noWrap/>
            <w:hideMark/>
          </w:tcPr>
          <w:p w14:paraId="52F68FE5"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0,11 </w:t>
            </w:r>
          </w:p>
        </w:tc>
        <w:tc>
          <w:tcPr>
            <w:tcW w:w="1792" w:type="dxa"/>
            <w:noWrap/>
            <w:hideMark/>
          </w:tcPr>
          <w:p w14:paraId="57FB1C02"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6,52 </w:t>
            </w:r>
          </w:p>
        </w:tc>
        <w:tc>
          <w:tcPr>
            <w:tcW w:w="245" w:type="dxa"/>
            <w:noWrap/>
            <w:hideMark/>
          </w:tcPr>
          <w:p w14:paraId="576E4E12"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0,03 </w:t>
            </w:r>
          </w:p>
        </w:tc>
        <w:tc>
          <w:tcPr>
            <w:tcW w:w="932" w:type="dxa"/>
            <w:noWrap/>
            <w:hideMark/>
          </w:tcPr>
          <w:p w14:paraId="3DB5DE1C"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0,02 </w:t>
            </w:r>
          </w:p>
        </w:tc>
      </w:tr>
      <w:tr w:rsidR="00B8248A" w:rsidRPr="00B8248A" w14:paraId="3A79D107" w14:textId="77777777" w:rsidTr="00B8248A">
        <w:trPr>
          <w:trHeight w:val="300"/>
        </w:trPr>
        <w:tc>
          <w:tcPr>
            <w:tcW w:w="4491" w:type="dxa"/>
            <w:noWrap/>
            <w:hideMark/>
          </w:tcPr>
          <w:p w14:paraId="4F765444"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COOPERATIVA DE TRABAJO ASOCIADO GUAYACAN</w:t>
            </w:r>
          </w:p>
        </w:tc>
        <w:tc>
          <w:tcPr>
            <w:tcW w:w="967" w:type="dxa"/>
            <w:noWrap/>
            <w:hideMark/>
          </w:tcPr>
          <w:p w14:paraId="098B93F1"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26,84 </w:t>
            </w:r>
          </w:p>
        </w:tc>
        <w:tc>
          <w:tcPr>
            <w:tcW w:w="967" w:type="dxa"/>
            <w:noWrap/>
            <w:hideMark/>
          </w:tcPr>
          <w:p w14:paraId="4AB732DB"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0,02 </w:t>
            </w:r>
          </w:p>
        </w:tc>
        <w:tc>
          <w:tcPr>
            <w:tcW w:w="1792" w:type="dxa"/>
            <w:noWrap/>
            <w:hideMark/>
          </w:tcPr>
          <w:p w14:paraId="7126DF23"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INDETERMINADO </w:t>
            </w:r>
          </w:p>
        </w:tc>
        <w:tc>
          <w:tcPr>
            <w:tcW w:w="245" w:type="dxa"/>
            <w:noWrap/>
            <w:hideMark/>
          </w:tcPr>
          <w:p w14:paraId="7B4B2AE9"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0,01 </w:t>
            </w:r>
          </w:p>
        </w:tc>
        <w:tc>
          <w:tcPr>
            <w:tcW w:w="932" w:type="dxa"/>
            <w:noWrap/>
            <w:hideMark/>
          </w:tcPr>
          <w:p w14:paraId="0DBA2DC0"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0,01 </w:t>
            </w:r>
          </w:p>
        </w:tc>
      </w:tr>
      <w:tr w:rsidR="00B8248A" w:rsidRPr="00B8248A" w14:paraId="7A745AE9" w14:textId="77777777" w:rsidTr="00B8248A">
        <w:trPr>
          <w:trHeight w:val="300"/>
        </w:trPr>
        <w:tc>
          <w:tcPr>
            <w:tcW w:w="4491" w:type="dxa"/>
            <w:noWrap/>
            <w:hideMark/>
          </w:tcPr>
          <w:p w14:paraId="6E54CECF"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CORPORACION PARA EL DESARROLLO EDUCATIVO,  ANGROAMBIENTAL Y SOCIO CULTURAL</w:t>
            </w:r>
          </w:p>
        </w:tc>
        <w:tc>
          <w:tcPr>
            <w:tcW w:w="967" w:type="dxa"/>
            <w:noWrap/>
            <w:hideMark/>
          </w:tcPr>
          <w:p w14:paraId="468ED02A"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1,68 </w:t>
            </w:r>
          </w:p>
        </w:tc>
        <w:tc>
          <w:tcPr>
            <w:tcW w:w="967" w:type="dxa"/>
            <w:noWrap/>
            <w:hideMark/>
          </w:tcPr>
          <w:p w14:paraId="6FD4A390"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0,04 </w:t>
            </w:r>
          </w:p>
        </w:tc>
        <w:tc>
          <w:tcPr>
            <w:tcW w:w="1792" w:type="dxa"/>
            <w:noWrap/>
            <w:hideMark/>
          </w:tcPr>
          <w:p w14:paraId="4B93B004"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4,16 </w:t>
            </w:r>
          </w:p>
        </w:tc>
        <w:tc>
          <w:tcPr>
            <w:tcW w:w="245" w:type="dxa"/>
            <w:noWrap/>
            <w:hideMark/>
          </w:tcPr>
          <w:p w14:paraId="7BD46816"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   </w:t>
            </w:r>
          </w:p>
        </w:tc>
        <w:tc>
          <w:tcPr>
            <w:tcW w:w="932" w:type="dxa"/>
            <w:noWrap/>
            <w:hideMark/>
          </w:tcPr>
          <w:p w14:paraId="1EA9FDA5"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   </w:t>
            </w:r>
          </w:p>
        </w:tc>
      </w:tr>
      <w:tr w:rsidR="00B8248A" w:rsidRPr="00B8248A" w14:paraId="4D1F5662" w14:textId="77777777" w:rsidTr="00B8248A">
        <w:trPr>
          <w:trHeight w:val="300"/>
        </w:trPr>
        <w:tc>
          <w:tcPr>
            <w:tcW w:w="4491" w:type="dxa"/>
            <w:noWrap/>
            <w:hideMark/>
          </w:tcPr>
          <w:p w14:paraId="5CD090C8"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COUNTRY CENTER S.A.S.</w:t>
            </w:r>
          </w:p>
        </w:tc>
        <w:tc>
          <w:tcPr>
            <w:tcW w:w="967" w:type="dxa"/>
            <w:noWrap/>
            <w:hideMark/>
          </w:tcPr>
          <w:p w14:paraId="484F377A"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2,39 </w:t>
            </w:r>
          </w:p>
        </w:tc>
        <w:tc>
          <w:tcPr>
            <w:tcW w:w="967" w:type="dxa"/>
            <w:noWrap/>
            <w:hideMark/>
          </w:tcPr>
          <w:p w14:paraId="22100F99"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0,35 </w:t>
            </w:r>
          </w:p>
        </w:tc>
        <w:tc>
          <w:tcPr>
            <w:tcW w:w="1792" w:type="dxa"/>
            <w:noWrap/>
            <w:hideMark/>
          </w:tcPr>
          <w:p w14:paraId="5D3336F9"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29,95 </w:t>
            </w:r>
          </w:p>
        </w:tc>
        <w:tc>
          <w:tcPr>
            <w:tcW w:w="245" w:type="dxa"/>
            <w:noWrap/>
            <w:hideMark/>
          </w:tcPr>
          <w:p w14:paraId="10D0D8DC"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0,12 </w:t>
            </w:r>
          </w:p>
        </w:tc>
        <w:tc>
          <w:tcPr>
            <w:tcW w:w="932" w:type="dxa"/>
            <w:noWrap/>
            <w:hideMark/>
          </w:tcPr>
          <w:p w14:paraId="371C20B3"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0,07 </w:t>
            </w:r>
          </w:p>
        </w:tc>
      </w:tr>
      <w:tr w:rsidR="00B8248A" w:rsidRPr="00B8248A" w14:paraId="1000C6DB" w14:textId="77777777" w:rsidTr="00B8248A">
        <w:trPr>
          <w:trHeight w:val="300"/>
        </w:trPr>
        <w:tc>
          <w:tcPr>
            <w:tcW w:w="4491" w:type="dxa"/>
            <w:noWrap/>
            <w:hideMark/>
          </w:tcPr>
          <w:p w14:paraId="4641C1E5"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DIEGO LOPEZ SAS</w:t>
            </w:r>
          </w:p>
        </w:tc>
        <w:tc>
          <w:tcPr>
            <w:tcW w:w="967" w:type="dxa"/>
            <w:noWrap/>
            <w:hideMark/>
          </w:tcPr>
          <w:p w14:paraId="63B8554A"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4,11 </w:t>
            </w:r>
          </w:p>
        </w:tc>
        <w:tc>
          <w:tcPr>
            <w:tcW w:w="967" w:type="dxa"/>
            <w:noWrap/>
            <w:hideMark/>
          </w:tcPr>
          <w:p w14:paraId="31ACF5B0"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0,29 </w:t>
            </w:r>
          </w:p>
        </w:tc>
        <w:tc>
          <w:tcPr>
            <w:tcW w:w="1792" w:type="dxa"/>
            <w:noWrap/>
            <w:hideMark/>
          </w:tcPr>
          <w:p w14:paraId="535A39CD"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235,77 </w:t>
            </w:r>
          </w:p>
        </w:tc>
        <w:tc>
          <w:tcPr>
            <w:tcW w:w="245" w:type="dxa"/>
            <w:noWrap/>
            <w:hideMark/>
          </w:tcPr>
          <w:p w14:paraId="476857A5"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0,15 </w:t>
            </w:r>
          </w:p>
        </w:tc>
        <w:tc>
          <w:tcPr>
            <w:tcW w:w="932" w:type="dxa"/>
            <w:noWrap/>
            <w:hideMark/>
          </w:tcPr>
          <w:p w14:paraId="08F73D8C"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0,10 </w:t>
            </w:r>
          </w:p>
        </w:tc>
      </w:tr>
      <w:tr w:rsidR="00B8248A" w:rsidRPr="00B8248A" w14:paraId="4A461024" w14:textId="77777777" w:rsidTr="00B8248A">
        <w:trPr>
          <w:trHeight w:val="300"/>
        </w:trPr>
        <w:tc>
          <w:tcPr>
            <w:tcW w:w="4491" w:type="dxa"/>
            <w:noWrap/>
            <w:hideMark/>
          </w:tcPr>
          <w:p w14:paraId="08D96C5F"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DISTRIBUCIONES TRIPLE AAA DEL SUR SAS</w:t>
            </w:r>
          </w:p>
        </w:tc>
        <w:tc>
          <w:tcPr>
            <w:tcW w:w="967" w:type="dxa"/>
            <w:noWrap/>
            <w:hideMark/>
          </w:tcPr>
          <w:p w14:paraId="181F1D74"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2,66 </w:t>
            </w:r>
          </w:p>
        </w:tc>
        <w:tc>
          <w:tcPr>
            <w:tcW w:w="967" w:type="dxa"/>
            <w:noWrap/>
            <w:hideMark/>
          </w:tcPr>
          <w:p w14:paraId="7CB9B3AB"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0,61 </w:t>
            </w:r>
          </w:p>
        </w:tc>
        <w:tc>
          <w:tcPr>
            <w:tcW w:w="1792" w:type="dxa"/>
            <w:noWrap/>
            <w:hideMark/>
          </w:tcPr>
          <w:p w14:paraId="7B2EA0BA"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INDETERMINADO </w:t>
            </w:r>
          </w:p>
        </w:tc>
        <w:tc>
          <w:tcPr>
            <w:tcW w:w="245" w:type="dxa"/>
            <w:noWrap/>
            <w:hideMark/>
          </w:tcPr>
          <w:p w14:paraId="46D8F848"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0,33 </w:t>
            </w:r>
          </w:p>
        </w:tc>
        <w:tc>
          <w:tcPr>
            <w:tcW w:w="932" w:type="dxa"/>
            <w:noWrap/>
            <w:hideMark/>
          </w:tcPr>
          <w:p w14:paraId="0CB9AD9D"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0,12 </w:t>
            </w:r>
          </w:p>
        </w:tc>
      </w:tr>
      <w:tr w:rsidR="00B8248A" w:rsidRPr="00B8248A" w14:paraId="1C73CE9D" w14:textId="77777777" w:rsidTr="00B8248A">
        <w:trPr>
          <w:trHeight w:val="300"/>
        </w:trPr>
        <w:tc>
          <w:tcPr>
            <w:tcW w:w="4491" w:type="dxa"/>
            <w:noWrap/>
            <w:hideMark/>
          </w:tcPr>
          <w:p w14:paraId="7CE60014"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E &amp; C INGENIEROS S.A.S</w:t>
            </w:r>
          </w:p>
        </w:tc>
        <w:tc>
          <w:tcPr>
            <w:tcW w:w="967" w:type="dxa"/>
            <w:noWrap/>
            <w:hideMark/>
          </w:tcPr>
          <w:p w14:paraId="1E9DF8A7"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1,72 </w:t>
            </w:r>
          </w:p>
        </w:tc>
        <w:tc>
          <w:tcPr>
            <w:tcW w:w="967" w:type="dxa"/>
            <w:noWrap/>
            <w:hideMark/>
          </w:tcPr>
          <w:p w14:paraId="2D58DC09"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0,56 </w:t>
            </w:r>
          </w:p>
        </w:tc>
        <w:tc>
          <w:tcPr>
            <w:tcW w:w="1792" w:type="dxa"/>
            <w:noWrap/>
            <w:hideMark/>
          </w:tcPr>
          <w:p w14:paraId="44FE160B"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6,15 </w:t>
            </w:r>
          </w:p>
        </w:tc>
        <w:tc>
          <w:tcPr>
            <w:tcW w:w="245" w:type="dxa"/>
            <w:noWrap/>
            <w:hideMark/>
          </w:tcPr>
          <w:p w14:paraId="62A0767E"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0,39 </w:t>
            </w:r>
          </w:p>
        </w:tc>
        <w:tc>
          <w:tcPr>
            <w:tcW w:w="932" w:type="dxa"/>
            <w:noWrap/>
            <w:hideMark/>
          </w:tcPr>
          <w:p w14:paraId="40EE9917"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0,17 </w:t>
            </w:r>
          </w:p>
        </w:tc>
      </w:tr>
      <w:tr w:rsidR="00B8248A" w:rsidRPr="00B8248A" w14:paraId="55C64F65" w14:textId="77777777" w:rsidTr="00B8248A">
        <w:trPr>
          <w:trHeight w:val="300"/>
        </w:trPr>
        <w:tc>
          <w:tcPr>
            <w:tcW w:w="4491" w:type="dxa"/>
            <w:noWrap/>
            <w:hideMark/>
          </w:tcPr>
          <w:p w14:paraId="21CA2CE9"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ESTUDIOS TECNICOS S.A.S</w:t>
            </w:r>
          </w:p>
        </w:tc>
        <w:tc>
          <w:tcPr>
            <w:tcW w:w="967" w:type="dxa"/>
            <w:noWrap/>
            <w:hideMark/>
          </w:tcPr>
          <w:p w14:paraId="6429B23F"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3,72 </w:t>
            </w:r>
          </w:p>
        </w:tc>
        <w:tc>
          <w:tcPr>
            <w:tcW w:w="967" w:type="dxa"/>
            <w:noWrap/>
            <w:hideMark/>
          </w:tcPr>
          <w:p w14:paraId="2EA7FF4B"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0,27 </w:t>
            </w:r>
          </w:p>
        </w:tc>
        <w:tc>
          <w:tcPr>
            <w:tcW w:w="1792" w:type="dxa"/>
            <w:noWrap/>
            <w:hideMark/>
          </w:tcPr>
          <w:p w14:paraId="7DF9A301"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74,00 </w:t>
            </w:r>
          </w:p>
        </w:tc>
        <w:tc>
          <w:tcPr>
            <w:tcW w:w="245" w:type="dxa"/>
            <w:noWrap/>
            <w:hideMark/>
          </w:tcPr>
          <w:p w14:paraId="6CEF577E"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0,28 </w:t>
            </w:r>
          </w:p>
        </w:tc>
        <w:tc>
          <w:tcPr>
            <w:tcW w:w="932" w:type="dxa"/>
            <w:noWrap/>
            <w:hideMark/>
          </w:tcPr>
          <w:p w14:paraId="34FC7FF9"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0,20 </w:t>
            </w:r>
          </w:p>
        </w:tc>
      </w:tr>
      <w:tr w:rsidR="00B8248A" w:rsidRPr="00B8248A" w14:paraId="1CC5E27D" w14:textId="77777777" w:rsidTr="00B8248A">
        <w:trPr>
          <w:trHeight w:val="300"/>
        </w:trPr>
        <w:tc>
          <w:tcPr>
            <w:tcW w:w="4491" w:type="dxa"/>
            <w:noWrap/>
            <w:hideMark/>
          </w:tcPr>
          <w:p w14:paraId="33E0AAA9"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FIREMAN HOUSE S.A.S.</w:t>
            </w:r>
          </w:p>
        </w:tc>
        <w:tc>
          <w:tcPr>
            <w:tcW w:w="967" w:type="dxa"/>
            <w:noWrap/>
            <w:hideMark/>
          </w:tcPr>
          <w:p w14:paraId="4CFFEE7C"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44,47 </w:t>
            </w:r>
          </w:p>
        </w:tc>
        <w:tc>
          <w:tcPr>
            <w:tcW w:w="967" w:type="dxa"/>
            <w:noWrap/>
            <w:hideMark/>
          </w:tcPr>
          <w:p w14:paraId="116CE3C4"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0,02 </w:t>
            </w:r>
          </w:p>
        </w:tc>
        <w:tc>
          <w:tcPr>
            <w:tcW w:w="1792" w:type="dxa"/>
            <w:noWrap/>
            <w:hideMark/>
          </w:tcPr>
          <w:p w14:paraId="196A8C14"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INDETERMINADO </w:t>
            </w:r>
          </w:p>
        </w:tc>
        <w:tc>
          <w:tcPr>
            <w:tcW w:w="245" w:type="dxa"/>
            <w:noWrap/>
            <w:hideMark/>
          </w:tcPr>
          <w:p w14:paraId="278CA5BF"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0,28 </w:t>
            </w:r>
          </w:p>
        </w:tc>
        <w:tc>
          <w:tcPr>
            <w:tcW w:w="932" w:type="dxa"/>
            <w:noWrap/>
            <w:hideMark/>
          </w:tcPr>
          <w:p w14:paraId="59BF58FE"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0,28 </w:t>
            </w:r>
          </w:p>
        </w:tc>
      </w:tr>
      <w:tr w:rsidR="00B8248A" w:rsidRPr="00B8248A" w14:paraId="024F0C58" w14:textId="77777777" w:rsidTr="00B8248A">
        <w:trPr>
          <w:trHeight w:val="300"/>
        </w:trPr>
        <w:tc>
          <w:tcPr>
            <w:tcW w:w="4491" w:type="dxa"/>
            <w:noWrap/>
            <w:hideMark/>
          </w:tcPr>
          <w:p w14:paraId="6E8EA38F"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GRUPO EMPRESARIAL MANTILLA HANS S.A.S</w:t>
            </w:r>
          </w:p>
        </w:tc>
        <w:tc>
          <w:tcPr>
            <w:tcW w:w="967" w:type="dxa"/>
            <w:noWrap/>
            <w:hideMark/>
          </w:tcPr>
          <w:p w14:paraId="71259018"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2,48 </w:t>
            </w:r>
          </w:p>
        </w:tc>
        <w:tc>
          <w:tcPr>
            <w:tcW w:w="967" w:type="dxa"/>
            <w:noWrap/>
            <w:hideMark/>
          </w:tcPr>
          <w:p w14:paraId="4915DF54"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0,45 </w:t>
            </w:r>
          </w:p>
        </w:tc>
        <w:tc>
          <w:tcPr>
            <w:tcW w:w="1792" w:type="dxa"/>
            <w:noWrap/>
            <w:hideMark/>
          </w:tcPr>
          <w:p w14:paraId="67258808"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0,86 </w:t>
            </w:r>
          </w:p>
        </w:tc>
        <w:tc>
          <w:tcPr>
            <w:tcW w:w="245" w:type="dxa"/>
            <w:noWrap/>
            <w:hideMark/>
          </w:tcPr>
          <w:p w14:paraId="25E0980A"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0,07 </w:t>
            </w:r>
          </w:p>
        </w:tc>
        <w:tc>
          <w:tcPr>
            <w:tcW w:w="932" w:type="dxa"/>
            <w:noWrap/>
            <w:hideMark/>
          </w:tcPr>
          <w:p w14:paraId="34357826"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0,04 </w:t>
            </w:r>
          </w:p>
        </w:tc>
      </w:tr>
      <w:tr w:rsidR="00B8248A" w:rsidRPr="00B8248A" w14:paraId="78C53822" w14:textId="77777777" w:rsidTr="00B8248A">
        <w:trPr>
          <w:trHeight w:val="300"/>
        </w:trPr>
        <w:tc>
          <w:tcPr>
            <w:tcW w:w="4491" w:type="dxa"/>
            <w:noWrap/>
            <w:hideMark/>
          </w:tcPr>
          <w:p w14:paraId="2D994AD6"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HIGTN TECH SERVICES CORP (HTS CORP) SAS</w:t>
            </w:r>
          </w:p>
        </w:tc>
        <w:tc>
          <w:tcPr>
            <w:tcW w:w="967" w:type="dxa"/>
            <w:noWrap/>
            <w:hideMark/>
          </w:tcPr>
          <w:p w14:paraId="6CD8B66E"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1,68 </w:t>
            </w:r>
          </w:p>
        </w:tc>
        <w:tc>
          <w:tcPr>
            <w:tcW w:w="967" w:type="dxa"/>
            <w:noWrap/>
            <w:hideMark/>
          </w:tcPr>
          <w:p w14:paraId="50DB7DC4"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0,59 </w:t>
            </w:r>
          </w:p>
        </w:tc>
        <w:tc>
          <w:tcPr>
            <w:tcW w:w="1792" w:type="dxa"/>
            <w:noWrap/>
            <w:hideMark/>
          </w:tcPr>
          <w:p w14:paraId="0F749FF3"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INDETERMINADO </w:t>
            </w:r>
          </w:p>
        </w:tc>
        <w:tc>
          <w:tcPr>
            <w:tcW w:w="245" w:type="dxa"/>
            <w:noWrap/>
            <w:hideMark/>
          </w:tcPr>
          <w:p w14:paraId="0828D54B"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1,01 </w:t>
            </w:r>
          </w:p>
        </w:tc>
        <w:tc>
          <w:tcPr>
            <w:tcW w:w="932" w:type="dxa"/>
            <w:noWrap/>
            <w:hideMark/>
          </w:tcPr>
          <w:p w14:paraId="218B5193"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0,41 </w:t>
            </w:r>
          </w:p>
        </w:tc>
      </w:tr>
      <w:tr w:rsidR="00B8248A" w:rsidRPr="00B8248A" w14:paraId="69E122F9" w14:textId="77777777" w:rsidTr="00B8248A">
        <w:trPr>
          <w:trHeight w:val="300"/>
        </w:trPr>
        <w:tc>
          <w:tcPr>
            <w:tcW w:w="4491" w:type="dxa"/>
            <w:noWrap/>
            <w:hideMark/>
          </w:tcPr>
          <w:p w14:paraId="41077859"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HRODRIGUEZ &amp; ABOGADOS S.A.S.</w:t>
            </w:r>
          </w:p>
        </w:tc>
        <w:tc>
          <w:tcPr>
            <w:tcW w:w="967" w:type="dxa"/>
            <w:noWrap/>
            <w:hideMark/>
          </w:tcPr>
          <w:p w14:paraId="56A0BBE2"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6,31</w:t>
            </w:r>
          </w:p>
        </w:tc>
        <w:tc>
          <w:tcPr>
            <w:tcW w:w="967" w:type="dxa"/>
            <w:noWrap/>
            <w:hideMark/>
          </w:tcPr>
          <w:p w14:paraId="6F54A6DD"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0,15 </w:t>
            </w:r>
          </w:p>
        </w:tc>
        <w:tc>
          <w:tcPr>
            <w:tcW w:w="1792" w:type="dxa"/>
            <w:noWrap/>
            <w:hideMark/>
          </w:tcPr>
          <w:p w14:paraId="1D925D5B"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INDETERMINADO </w:t>
            </w:r>
          </w:p>
        </w:tc>
        <w:tc>
          <w:tcPr>
            <w:tcW w:w="245" w:type="dxa"/>
            <w:noWrap/>
            <w:hideMark/>
          </w:tcPr>
          <w:p w14:paraId="13142349"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0,64 </w:t>
            </w:r>
          </w:p>
        </w:tc>
        <w:tc>
          <w:tcPr>
            <w:tcW w:w="932" w:type="dxa"/>
            <w:noWrap/>
            <w:hideMark/>
          </w:tcPr>
          <w:p w14:paraId="069A55FB"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0,54 </w:t>
            </w:r>
          </w:p>
        </w:tc>
      </w:tr>
      <w:tr w:rsidR="00B8248A" w:rsidRPr="00B8248A" w14:paraId="7BDFB9A7" w14:textId="77777777" w:rsidTr="00B8248A">
        <w:trPr>
          <w:trHeight w:val="300"/>
        </w:trPr>
        <w:tc>
          <w:tcPr>
            <w:tcW w:w="4491" w:type="dxa"/>
            <w:noWrap/>
            <w:hideMark/>
          </w:tcPr>
          <w:p w14:paraId="7D078B69"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IMPORTADORA COLOMBIANA DE ARTICULOS ESPECIALES SAS</w:t>
            </w:r>
          </w:p>
        </w:tc>
        <w:tc>
          <w:tcPr>
            <w:tcW w:w="967" w:type="dxa"/>
            <w:noWrap/>
            <w:hideMark/>
          </w:tcPr>
          <w:p w14:paraId="257C3CFF"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5,57 </w:t>
            </w:r>
          </w:p>
        </w:tc>
        <w:tc>
          <w:tcPr>
            <w:tcW w:w="967" w:type="dxa"/>
            <w:noWrap/>
            <w:hideMark/>
          </w:tcPr>
          <w:p w14:paraId="2A3CD43C"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0,16 </w:t>
            </w:r>
          </w:p>
        </w:tc>
        <w:tc>
          <w:tcPr>
            <w:tcW w:w="1792" w:type="dxa"/>
            <w:noWrap/>
            <w:hideMark/>
          </w:tcPr>
          <w:p w14:paraId="7AA6D437"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320,32 </w:t>
            </w:r>
          </w:p>
        </w:tc>
        <w:tc>
          <w:tcPr>
            <w:tcW w:w="245" w:type="dxa"/>
            <w:noWrap/>
            <w:hideMark/>
          </w:tcPr>
          <w:p w14:paraId="6D283AB0"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0,20 </w:t>
            </w:r>
          </w:p>
        </w:tc>
        <w:tc>
          <w:tcPr>
            <w:tcW w:w="932" w:type="dxa"/>
            <w:noWrap/>
            <w:hideMark/>
          </w:tcPr>
          <w:p w14:paraId="3B6063C1"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0,17 </w:t>
            </w:r>
          </w:p>
        </w:tc>
      </w:tr>
      <w:tr w:rsidR="00B8248A" w:rsidRPr="00B8248A" w14:paraId="46B4C69E" w14:textId="77777777" w:rsidTr="00B8248A">
        <w:trPr>
          <w:trHeight w:val="300"/>
        </w:trPr>
        <w:tc>
          <w:tcPr>
            <w:tcW w:w="4491" w:type="dxa"/>
            <w:noWrap/>
            <w:hideMark/>
          </w:tcPr>
          <w:p w14:paraId="50E23401"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INGENIERIA CONSTRUCCION Y ARQUITECTURA DE COLOMBIA S.A.S</w:t>
            </w:r>
          </w:p>
        </w:tc>
        <w:tc>
          <w:tcPr>
            <w:tcW w:w="967" w:type="dxa"/>
            <w:noWrap/>
            <w:hideMark/>
          </w:tcPr>
          <w:p w14:paraId="10F1D96A"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15,78 </w:t>
            </w:r>
          </w:p>
        </w:tc>
        <w:tc>
          <w:tcPr>
            <w:tcW w:w="967" w:type="dxa"/>
            <w:noWrap/>
            <w:hideMark/>
          </w:tcPr>
          <w:p w14:paraId="292E8330"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0,12 </w:t>
            </w:r>
          </w:p>
        </w:tc>
        <w:tc>
          <w:tcPr>
            <w:tcW w:w="1792" w:type="dxa"/>
            <w:noWrap/>
            <w:hideMark/>
          </w:tcPr>
          <w:p w14:paraId="786B8D71"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INDETERMINADO </w:t>
            </w:r>
          </w:p>
        </w:tc>
        <w:tc>
          <w:tcPr>
            <w:tcW w:w="245" w:type="dxa"/>
            <w:noWrap/>
            <w:hideMark/>
          </w:tcPr>
          <w:p w14:paraId="511E336B"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0,56 </w:t>
            </w:r>
          </w:p>
        </w:tc>
        <w:tc>
          <w:tcPr>
            <w:tcW w:w="932" w:type="dxa"/>
            <w:noWrap/>
            <w:hideMark/>
          </w:tcPr>
          <w:p w14:paraId="0EA76405"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0,49 </w:t>
            </w:r>
          </w:p>
        </w:tc>
      </w:tr>
      <w:tr w:rsidR="00B8248A" w:rsidRPr="00B8248A" w14:paraId="753A771E" w14:textId="77777777" w:rsidTr="00B8248A">
        <w:trPr>
          <w:trHeight w:val="300"/>
        </w:trPr>
        <w:tc>
          <w:tcPr>
            <w:tcW w:w="4491" w:type="dxa"/>
            <w:noWrap/>
            <w:hideMark/>
          </w:tcPr>
          <w:p w14:paraId="20347B16"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INGENIERIA ESPECIALIZADA EN MOTORES SAS</w:t>
            </w:r>
          </w:p>
        </w:tc>
        <w:tc>
          <w:tcPr>
            <w:tcW w:w="967" w:type="dxa"/>
            <w:noWrap/>
            <w:hideMark/>
          </w:tcPr>
          <w:p w14:paraId="1862ACBF"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17,59 </w:t>
            </w:r>
          </w:p>
        </w:tc>
        <w:tc>
          <w:tcPr>
            <w:tcW w:w="967" w:type="dxa"/>
            <w:noWrap/>
            <w:hideMark/>
          </w:tcPr>
          <w:p w14:paraId="1C89E63E"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0,23 </w:t>
            </w:r>
          </w:p>
        </w:tc>
        <w:tc>
          <w:tcPr>
            <w:tcW w:w="1792" w:type="dxa"/>
            <w:noWrap/>
            <w:hideMark/>
          </w:tcPr>
          <w:p w14:paraId="71529D9B"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395,55 </w:t>
            </w:r>
          </w:p>
        </w:tc>
        <w:tc>
          <w:tcPr>
            <w:tcW w:w="245" w:type="dxa"/>
            <w:noWrap/>
            <w:hideMark/>
          </w:tcPr>
          <w:p w14:paraId="09752F49"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0,14 </w:t>
            </w:r>
          </w:p>
        </w:tc>
        <w:tc>
          <w:tcPr>
            <w:tcW w:w="932" w:type="dxa"/>
            <w:noWrap/>
            <w:hideMark/>
          </w:tcPr>
          <w:p w14:paraId="6FA3AD41"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0,11 </w:t>
            </w:r>
          </w:p>
        </w:tc>
      </w:tr>
      <w:tr w:rsidR="00B8248A" w:rsidRPr="00B8248A" w14:paraId="2F4893FC" w14:textId="77777777" w:rsidTr="00B8248A">
        <w:trPr>
          <w:trHeight w:val="300"/>
        </w:trPr>
        <w:tc>
          <w:tcPr>
            <w:tcW w:w="4491" w:type="dxa"/>
            <w:noWrap/>
            <w:hideMark/>
          </w:tcPr>
          <w:p w14:paraId="5EF8B84D"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lastRenderedPageBreak/>
              <w:t>INVERSIONES Y CONSTRUCCIONES MELO CONTRERAS S.A.S</w:t>
            </w:r>
          </w:p>
        </w:tc>
        <w:tc>
          <w:tcPr>
            <w:tcW w:w="967" w:type="dxa"/>
            <w:noWrap/>
            <w:hideMark/>
          </w:tcPr>
          <w:p w14:paraId="06C34C4D"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20,67 </w:t>
            </w:r>
          </w:p>
        </w:tc>
        <w:tc>
          <w:tcPr>
            <w:tcW w:w="967" w:type="dxa"/>
            <w:noWrap/>
            <w:hideMark/>
          </w:tcPr>
          <w:p w14:paraId="0D52CFC9"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0,04 </w:t>
            </w:r>
          </w:p>
        </w:tc>
        <w:tc>
          <w:tcPr>
            <w:tcW w:w="1792" w:type="dxa"/>
            <w:noWrap/>
            <w:hideMark/>
          </w:tcPr>
          <w:p w14:paraId="3CFA1322"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19,69 </w:t>
            </w:r>
          </w:p>
        </w:tc>
        <w:tc>
          <w:tcPr>
            <w:tcW w:w="245" w:type="dxa"/>
            <w:noWrap/>
            <w:hideMark/>
          </w:tcPr>
          <w:p w14:paraId="60BCD345"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0,58 </w:t>
            </w:r>
          </w:p>
        </w:tc>
        <w:tc>
          <w:tcPr>
            <w:tcW w:w="932" w:type="dxa"/>
            <w:noWrap/>
            <w:hideMark/>
          </w:tcPr>
          <w:p w14:paraId="4701E8B0"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0,55 </w:t>
            </w:r>
          </w:p>
        </w:tc>
      </w:tr>
      <w:tr w:rsidR="00B8248A" w:rsidRPr="00B8248A" w14:paraId="1D533FEB" w14:textId="77777777" w:rsidTr="00B8248A">
        <w:trPr>
          <w:trHeight w:val="300"/>
        </w:trPr>
        <w:tc>
          <w:tcPr>
            <w:tcW w:w="4491" w:type="dxa"/>
            <w:noWrap/>
            <w:hideMark/>
          </w:tcPr>
          <w:p w14:paraId="0E62018B"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JASEN CONSULTORES S.A.S</w:t>
            </w:r>
          </w:p>
        </w:tc>
        <w:tc>
          <w:tcPr>
            <w:tcW w:w="967" w:type="dxa"/>
            <w:noWrap/>
            <w:hideMark/>
          </w:tcPr>
          <w:p w14:paraId="60E1E08D"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5,45 </w:t>
            </w:r>
          </w:p>
        </w:tc>
        <w:tc>
          <w:tcPr>
            <w:tcW w:w="967" w:type="dxa"/>
            <w:noWrap/>
            <w:hideMark/>
          </w:tcPr>
          <w:p w14:paraId="54705DC2"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0,25 </w:t>
            </w:r>
          </w:p>
        </w:tc>
        <w:tc>
          <w:tcPr>
            <w:tcW w:w="1792" w:type="dxa"/>
            <w:noWrap/>
            <w:hideMark/>
          </w:tcPr>
          <w:p w14:paraId="75C9C1D3"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8,64 </w:t>
            </w:r>
          </w:p>
        </w:tc>
        <w:tc>
          <w:tcPr>
            <w:tcW w:w="245" w:type="dxa"/>
            <w:noWrap/>
            <w:hideMark/>
          </w:tcPr>
          <w:p w14:paraId="581DC080"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0,02 </w:t>
            </w:r>
          </w:p>
        </w:tc>
        <w:tc>
          <w:tcPr>
            <w:tcW w:w="932" w:type="dxa"/>
            <w:noWrap/>
            <w:hideMark/>
          </w:tcPr>
          <w:p w14:paraId="086ECA4A"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0,02 </w:t>
            </w:r>
          </w:p>
        </w:tc>
      </w:tr>
      <w:tr w:rsidR="00B8248A" w:rsidRPr="00B8248A" w14:paraId="5D6E81E2" w14:textId="77777777" w:rsidTr="00B8248A">
        <w:trPr>
          <w:trHeight w:val="300"/>
        </w:trPr>
        <w:tc>
          <w:tcPr>
            <w:tcW w:w="4491" w:type="dxa"/>
            <w:noWrap/>
            <w:hideMark/>
          </w:tcPr>
          <w:p w14:paraId="1DC7D558"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LIGHT SAFETY EQUIPMENT SAS</w:t>
            </w:r>
          </w:p>
        </w:tc>
        <w:tc>
          <w:tcPr>
            <w:tcW w:w="967" w:type="dxa"/>
            <w:noWrap/>
            <w:hideMark/>
          </w:tcPr>
          <w:p w14:paraId="16504293"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2,01 </w:t>
            </w:r>
          </w:p>
        </w:tc>
        <w:tc>
          <w:tcPr>
            <w:tcW w:w="967" w:type="dxa"/>
            <w:noWrap/>
            <w:hideMark/>
          </w:tcPr>
          <w:p w14:paraId="2016BE52"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0,49 </w:t>
            </w:r>
          </w:p>
        </w:tc>
        <w:tc>
          <w:tcPr>
            <w:tcW w:w="1792" w:type="dxa"/>
            <w:noWrap/>
            <w:hideMark/>
          </w:tcPr>
          <w:p w14:paraId="23901D1E"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104,74 </w:t>
            </w:r>
          </w:p>
        </w:tc>
        <w:tc>
          <w:tcPr>
            <w:tcW w:w="245" w:type="dxa"/>
            <w:noWrap/>
            <w:hideMark/>
          </w:tcPr>
          <w:p w14:paraId="6AB9CCC1"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0,42 </w:t>
            </w:r>
          </w:p>
        </w:tc>
        <w:tc>
          <w:tcPr>
            <w:tcW w:w="932" w:type="dxa"/>
            <w:noWrap/>
            <w:hideMark/>
          </w:tcPr>
          <w:p w14:paraId="74F1058A"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0,21 </w:t>
            </w:r>
          </w:p>
        </w:tc>
      </w:tr>
      <w:tr w:rsidR="00B8248A" w:rsidRPr="00B8248A" w14:paraId="0175E101" w14:textId="77777777" w:rsidTr="00B8248A">
        <w:trPr>
          <w:trHeight w:val="300"/>
        </w:trPr>
        <w:tc>
          <w:tcPr>
            <w:tcW w:w="4491" w:type="dxa"/>
            <w:noWrap/>
            <w:hideMark/>
          </w:tcPr>
          <w:p w14:paraId="73799397"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LOZANO MONTEALEGRE ASDRUBAL</w:t>
            </w:r>
          </w:p>
        </w:tc>
        <w:tc>
          <w:tcPr>
            <w:tcW w:w="967" w:type="dxa"/>
            <w:noWrap/>
            <w:hideMark/>
          </w:tcPr>
          <w:p w14:paraId="1A1FF58E"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19,39 </w:t>
            </w:r>
          </w:p>
        </w:tc>
        <w:tc>
          <w:tcPr>
            <w:tcW w:w="967" w:type="dxa"/>
            <w:noWrap/>
            <w:hideMark/>
          </w:tcPr>
          <w:p w14:paraId="571BF910"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0,36 </w:t>
            </w:r>
          </w:p>
        </w:tc>
        <w:tc>
          <w:tcPr>
            <w:tcW w:w="1792" w:type="dxa"/>
            <w:noWrap/>
            <w:hideMark/>
          </w:tcPr>
          <w:p w14:paraId="672EC8A8"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26,97 </w:t>
            </w:r>
          </w:p>
        </w:tc>
        <w:tc>
          <w:tcPr>
            <w:tcW w:w="245" w:type="dxa"/>
            <w:noWrap/>
            <w:hideMark/>
          </w:tcPr>
          <w:p w14:paraId="08D4B9D0"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0,22 </w:t>
            </w:r>
          </w:p>
        </w:tc>
        <w:tc>
          <w:tcPr>
            <w:tcW w:w="932" w:type="dxa"/>
            <w:noWrap/>
            <w:hideMark/>
          </w:tcPr>
          <w:p w14:paraId="63E91FCD"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0,14 </w:t>
            </w:r>
          </w:p>
        </w:tc>
      </w:tr>
      <w:tr w:rsidR="00B8248A" w:rsidRPr="00B8248A" w14:paraId="1F538BCC" w14:textId="77777777" w:rsidTr="00B8248A">
        <w:trPr>
          <w:trHeight w:val="300"/>
        </w:trPr>
        <w:tc>
          <w:tcPr>
            <w:tcW w:w="4491" w:type="dxa"/>
            <w:noWrap/>
            <w:hideMark/>
          </w:tcPr>
          <w:p w14:paraId="22459B90"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MARTINEZ GAMA ARQUITECTOS SAS</w:t>
            </w:r>
          </w:p>
        </w:tc>
        <w:tc>
          <w:tcPr>
            <w:tcW w:w="967" w:type="dxa"/>
            <w:noWrap/>
            <w:hideMark/>
          </w:tcPr>
          <w:p w14:paraId="636D9FA1"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2,32 </w:t>
            </w:r>
          </w:p>
        </w:tc>
        <w:tc>
          <w:tcPr>
            <w:tcW w:w="967" w:type="dxa"/>
            <w:noWrap/>
            <w:hideMark/>
          </w:tcPr>
          <w:p w14:paraId="7F91D14B"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0,53 </w:t>
            </w:r>
          </w:p>
        </w:tc>
        <w:tc>
          <w:tcPr>
            <w:tcW w:w="1792" w:type="dxa"/>
            <w:noWrap/>
            <w:hideMark/>
          </w:tcPr>
          <w:p w14:paraId="18171EB0"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INDETERMINADO </w:t>
            </w:r>
          </w:p>
        </w:tc>
        <w:tc>
          <w:tcPr>
            <w:tcW w:w="245" w:type="dxa"/>
            <w:noWrap/>
            <w:hideMark/>
          </w:tcPr>
          <w:p w14:paraId="4A0103E7"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0,12 </w:t>
            </w:r>
          </w:p>
        </w:tc>
        <w:tc>
          <w:tcPr>
            <w:tcW w:w="932" w:type="dxa"/>
            <w:noWrap/>
            <w:hideMark/>
          </w:tcPr>
          <w:p w14:paraId="23FF9713"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0,05 </w:t>
            </w:r>
          </w:p>
        </w:tc>
      </w:tr>
      <w:tr w:rsidR="00B8248A" w:rsidRPr="00B8248A" w14:paraId="61F0E010" w14:textId="77777777" w:rsidTr="00B8248A">
        <w:trPr>
          <w:trHeight w:val="300"/>
        </w:trPr>
        <w:tc>
          <w:tcPr>
            <w:tcW w:w="4491" w:type="dxa"/>
            <w:noWrap/>
            <w:hideMark/>
          </w:tcPr>
          <w:p w14:paraId="6326C70E"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MJPR CONSTRUCCIONES S A S</w:t>
            </w:r>
          </w:p>
        </w:tc>
        <w:tc>
          <w:tcPr>
            <w:tcW w:w="967" w:type="dxa"/>
            <w:noWrap/>
            <w:hideMark/>
          </w:tcPr>
          <w:p w14:paraId="61AF5BE5"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3,13 </w:t>
            </w:r>
          </w:p>
        </w:tc>
        <w:tc>
          <w:tcPr>
            <w:tcW w:w="967" w:type="dxa"/>
            <w:noWrap/>
            <w:hideMark/>
          </w:tcPr>
          <w:p w14:paraId="1F654B0B"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0,53 </w:t>
            </w:r>
          </w:p>
        </w:tc>
        <w:tc>
          <w:tcPr>
            <w:tcW w:w="1792" w:type="dxa"/>
            <w:noWrap/>
            <w:hideMark/>
          </w:tcPr>
          <w:p w14:paraId="0BFC993A"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10,00 </w:t>
            </w:r>
          </w:p>
        </w:tc>
        <w:tc>
          <w:tcPr>
            <w:tcW w:w="245" w:type="dxa"/>
            <w:noWrap/>
            <w:hideMark/>
          </w:tcPr>
          <w:p w14:paraId="748EEA55"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0,18 </w:t>
            </w:r>
          </w:p>
        </w:tc>
        <w:tc>
          <w:tcPr>
            <w:tcW w:w="932" w:type="dxa"/>
            <w:noWrap/>
            <w:hideMark/>
          </w:tcPr>
          <w:p w14:paraId="29C0BBC9"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0,08 </w:t>
            </w:r>
          </w:p>
        </w:tc>
      </w:tr>
      <w:tr w:rsidR="00B8248A" w:rsidRPr="00B8248A" w14:paraId="6C82ADF7" w14:textId="77777777" w:rsidTr="00B8248A">
        <w:trPr>
          <w:trHeight w:val="300"/>
        </w:trPr>
        <w:tc>
          <w:tcPr>
            <w:tcW w:w="4491" w:type="dxa"/>
            <w:noWrap/>
            <w:hideMark/>
          </w:tcPr>
          <w:p w14:paraId="70D0C20A"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PRODYM E.S.P. SAS</w:t>
            </w:r>
          </w:p>
        </w:tc>
        <w:tc>
          <w:tcPr>
            <w:tcW w:w="967" w:type="dxa"/>
            <w:noWrap/>
            <w:hideMark/>
          </w:tcPr>
          <w:p w14:paraId="13B0FFFB"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11,54 </w:t>
            </w:r>
          </w:p>
        </w:tc>
        <w:tc>
          <w:tcPr>
            <w:tcW w:w="967" w:type="dxa"/>
            <w:noWrap/>
            <w:hideMark/>
          </w:tcPr>
          <w:p w14:paraId="08590DE3"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0,38 </w:t>
            </w:r>
          </w:p>
        </w:tc>
        <w:tc>
          <w:tcPr>
            <w:tcW w:w="1792" w:type="dxa"/>
            <w:noWrap/>
            <w:hideMark/>
          </w:tcPr>
          <w:p w14:paraId="5B767ECD"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INDETERMINADO </w:t>
            </w:r>
          </w:p>
        </w:tc>
        <w:tc>
          <w:tcPr>
            <w:tcW w:w="245" w:type="dxa"/>
            <w:noWrap/>
            <w:hideMark/>
          </w:tcPr>
          <w:p w14:paraId="6BEB674C"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0,17 </w:t>
            </w:r>
          </w:p>
        </w:tc>
        <w:tc>
          <w:tcPr>
            <w:tcW w:w="932" w:type="dxa"/>
            <w:noWrap/>
            <w:hideMark/>
          </w:tcPr>
          <w:p w14:paraId="40E6ACDF"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0,10 </w:t>
            </w:r>
          </w:p>
        </w:tc>
      </w:tr>
      <w:tr w:rsidR="00B8248A" w:rsidRPr="00B8248A" w14:paraId="252C69DA" w14:textId="77777777" w:rsidTr="00B8248A">
        <w:trPr>
          <w:trHeight w:val="300"/>
        </w:trPr>
        <w:tc>
          <w:tcPr>
            <w:tcW w:w="4491" w:type="dxa"/>
            <w:noWrap/>
            <w:hideMark/>
          </w:tcPr>
          <w:p w14:paraId="6C58DD74"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PROYECTOS DE INGENIERIA INPROSER SAS</w:t>
            </w:r>
          </w:p>
        </w:tc>
        <w:tc>
          <w:tcPr>
            <w:tcW w:w="967" w:type="dxa"/>
            <w:noWrap/>
            <w:hideMark/>
          </w:tcPr>
          <w:p w14:paraId="2834ADBE"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32,31 </w:t>
            </w:r>
          </w:p>
        </w:tc>
        <w:tc>
          <w:tcPr>
            <w:tcW w:w="967" w:type="dxa"/>
            <w:noWrap/>
            <w:hideMark/>
          </w:tcPr>
          <w:p w14:paraId="07FA1C95"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0,03 </w:t>
            </w:r>
          </w:p>
        </w:tc>
        <w:tc>
          <w:tcPr>
            <w:tcW w:w="1792" w:type="dxa"/>
            <w:noWrap/>
            <w:hideMark/>
          </w:tcPr>
          <w:p w14:paraId="21272957"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414,26 </w:t>
            </w:r>
          </w:p>
        </w:tc>
        <w:tc>
          <w:tcPr>
            <w:tcW w:w="245" w:type="dxa"/>
            <w:noWrap/>
            <w:hideMark/>
          </w:tcPr>
          <w:p w14:paraId="7669C4B2"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0,09 </w:t>
            </w:r>
          </w:p>
        </w:tc>
        <w:tc>
          <w:tcPr>
            <w:tcW w:w="932" w:type="dxa"/>
            <w:noWrap/>
            <w:hideMark/>
          </w:tcPr>
          <w:p w14:paraId="52ABD58D"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0,09 </w:t>
            </w:r>
          </w:p>
        </w:tc>
      </w:tr>
      <w:tr w:rsidR="00B8248A" w:rsidRPr="00B8248A" w14:paraId="2240F492" w14:textId="77777777" w:rsidTr="00B8248A">
        <w:trPr>
          <w:trHeight w:val="300"/>
        </w:trPr>
        <w:tc>
          <w:tcPr>
            <w:tcW w:w="4491" w:type="dxa"/>
            <w:hideMark/>
          </w:tcPr>
          <w:p w14:paraId="33E58BB0"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PROYECTOS Y CONSTRUCCIONES AYL SAS</w:t>
            </w:r>
          </w:p>
        </w:tc>
        <w:tc>
          <w:tcPr>
            <w:tcW w:w="967" w:type="dxa"/>
            <w:noWrap/>
            <w:hideMark/>
          </w:tcPr>
          <w:p w14:paraId="082CC152"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11,62 </w:t>
            </w:r>
          </w:p>
        </w:tc>
        <w:tc>
          <w:tcPr>
            <w:tcW w:w="967" w:type="dxa"/>
            <w:noWrap/>
            <w:hideMark/>
          </w:tcPr>
          <w:p w14:paraId="38012D39"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0,22 </w:t>
            </w:r>
          </w:p>
        </w:tc>
        <w:tc>
          <w:tcPr>
            <w:tcW w:w="1792" w:type="dxa"/>
            <w:noWrap/>
            <w:hideMark/>
          </w:tcPr>
          <w:p w14:paraId="2030B3A8"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INDETERMINADO </w:t>
            </w:r>
          </w:p>
        </w:tc>
        <w:tc>
          <w:tcPr>
            <w:tcW w:w="245" w:type="dxa"/>
            <w:noWrap/>
            <w:hideMark/>
          </w:tcPr>
          <w:p w14:paraId="0769069B"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0,56 </w:t>
            </w:r>
          </w:p>
        </w:tc>
        <w:tc>
          <w:tcPr>
            <w:tcW w:w="932" w:type="dxa"/>
            <w:noWrap/>
            <w:hideMark/>
          </w:tcPr>
          <w:p w14:paraId="632F223A"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0,44 </w:t>
            </w:r>
          </w:p>
        </w:tc>
      </w:tr>
      <w:tr w:rsidR="00B8248A" w:rsidRPr="00B8248A" w14:paraId="69EA6EC5" w14:textId="77777777" w:rsidTr="00B8248A">
        <w:trPr>
          <w:trHeight w:val="300"/>
        </w:trPr>
        <w:tc>
          <w:tcPr>
            <w:tcW w:w="4491" w:type="dxa"/>
            <w:noWrap/>
            <w:hideMark/>
          </w:tcPr>
          <w:p w14:paraId="30F3554A"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SAI IMPORT LLC S.A.S.</w:t>
            </w:r>
          </w:p>
        </w:tc>
        <w:tc>
          <w:tcPr>
            <w:tcW w:w="967" w:type="dxa"/>
            <w:noWrap/>
            <w:hideMark/>
          </w:tcPr>
          <w:p w14:paraId="021BBFF8"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63,30 </w:t>
            </w:r>
          </w:p>
        </w:tc>
        <w:tc>
          <w:tcPr>
            <w:tcW w:w="967" w:type="dxa"/>
            <w:noWrap/>
            <w:hideMark/>
          </w:tcPr>
          <w:p w14:paraId="7DA03687"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0,16 </w:t>
            </w:r>
          </w:p>
        </w:tc>
        <w:tc>
          <w:tcPr>
            <w:tcW w:w="1792" w:type="dxa"/>
            <w:noWrap/>
            <w:hideMark/>
          </w:tcPr>
          <w:p w14:paraId="0658C40C"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INDETERMINADO </w:t>
            </w:r>
          </w:p>
        </w:tc>
        <w:tc>
          <w:tcPr>
            <w:tcW w:w="245" w:type="dxa"/>
            <w:noWrap/>
            <w:hideMark/>
          </w:tcPr>
          <w:p w14:paraId="1665B33D"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0,32 </w:t>
            </w:r>
          </w:p>
        </w:tc>
        <w:tc>
          <w:tcPr>
            <w:tcW w:w="932" w:type="dxa"/>
            <w:noWrap/>
            <w:hideMark/>
          </w:tcPr>
          <w:p w14:paraId="5699EB73"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0,27 </w:t>
            </w:r>
          </w:p>
        </w:tc>
      </w:tr>
      <w:tr w:rsidR="00B8248A" w:rsidRPr="00B8248A" w14:paraId="2261D071" w14:textId="77777777" w:rsidTr="00B8248A">
        <w:trPr>
          <w:trHeight w:val="300"/>
        </w:trPr>
        <w:tc>
          <w:tcPr>
            <w:tcW w:w="4491" w:type="dxa"/>
            <w:noWrap/>
            <w:hideMark/>
          </w:tcPr>
          <w:p w14:paraId="61A86D28"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SAIN ESPINOSA MURCIA</w:t>
            </w:r>
          </w:p>
        </w:tc>
        <w:tc>
          <w:tcPr>
            <w:tcW w:w="967" w:type="dxa"/>
            <w:noWrap/>
            <w:hideMark/>
          </w:tcPr>
          <w:p w14:paraId="15707F76"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16,10 </w:t>
            </w:r>
          </w:p>
        </w:tc>
        <w:tc>
          <w:tcPr>
            <w:tcW w:w="967" w:type="dxa"/>
            <w:noWrap/>
            <w:hideMark/>
          </w:tcPr>
          <w:p w14:paraId="17D682E0"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0,56 </w:t>
            </w:r>
          </w:p>
        </w:tc>
        <w:tc>
          <w:tcPr>
            <w:tcW w:w="1792" w:type="dxa"/>
            <w:noWrap/>
            <w:hideMark/>
          </w:tcPr>
          <w:p w14:paraId="1B6776E9"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(205,79)</w:t>
            </w:r>
          </w:p>
        </w:tc>
        <w:tc>
          <w:tcPr>
            <w:tcW w:w="245" w:type="dxa"/>
            <w:noWrap/>
            <w:hideMark/>
          </w:tcPr>
          <w:p w14:paraId="6B499093"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0,05 </w:t>
            </w:r>
          </w:p>
        </w:tc>
        <w:tc>
          <w:tcPr>
            <w:tcW w:w="932" w:type="dxa"/>
            <w:noWrap/>
            <w:hideMark/>
          </w:tcPr>
          <w:p w14:paraId="003C3FA2"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0,02 </w:t>
            </w:r>
          </w:p>
        </w:tc>
      </w:tr>
      <w:tr w:rsidR="00B8248A" w:rsidRPr="00B8248A" w14:paraId="5B6E408F" w14:textId="77777777" w:rsidTr="00B8248A">
        <w:trPr>
          <w:trHeight w:val="300"/>
        </w:trPr>
        <w:tc>
          <w:tcPr>
            <w:tcW w:w="4491" w:type="dxa"/>
            <w:noWrap/>
            <w:hideMark/>
          </w:tcPr>
          <w:p w14:paraId="1D86476F"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SITTCA OIL GAS S.A.S.</w:t>
            </w:r>
          </w:p>
        </w:tc>
        <w:tc>
          <w:tcPr>
            <w:tcW w:w="967" w:type="dxa"/>
            <w:noWrap/>
            <w:hideMark/>
          </w:tcPr>
          <w:p w14:paraId="436F4105"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2,55 </w:t>
            </w:r>
          </w:p>
        </w:tc>
        <w:tc>
          <w:tcPr>
            <w:tcW w:w="967" w:type="dxa"/>
            <w:noWrap/>
            <w:hideMark/>
          </w:tcPr>
          <w:p w14:paraId="1E1E3289"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0,69 </w:t>
            </w:r>
          </w:p>
        </w:tc>
        <w:tc>
          <w:tcPr>
            <w:tcW w:w="1792" w:type="dxa"/>
            <w:noWrap/>
            <w:hideMark/>
          </w:tcPr>
          <w:p w14:paraId="078583D2"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4,21 </w:t>
            </w:r>
          </w:p>
        </w:tc>
        <w:tc>
          <w:tcPr>
            <w:tcW w:w="245" w:type="dxa"/>
            <w:noWrap/>
            <w:hideMark/>
          </w:tcPr>
          <w:p w14:paraId="281EBECC"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0,54 </w:t>
            </w:r>
          </w:p>
        </w:tc>
        <w:tc>
          <w:tcPr>
            <w:tcW w:w="932" w:type="dxa"/>
            <w:noWrap/>
            <w:hideMark/>
          </w:tcPr>
          <w:p w14:paraId="3E8A51BB"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0,16 </w:t>
            </w:r>
          </w:p>
        </w:tc>
      </w:tr>
      <w:tr w:rsidR="00B8248A" w:rsidRPr="00B8248A" w14:paraId="34FEC963" w14:textId="77777777" w:rsidTr="00B8248A">
        <w:trPr>
          <w:trHeight w:val="300"/>
        </w:trPr>
        <w:tc>
          <w:tcPr>
            <w:tcW w:w="4491" w:type="dxa"/>
            <w:noWrap/>
            <w:hideMark/>
          </w:tcPr>
          <w:p w14:paraId="2FAF8EAF"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SOLENERGY 360 S.A.S.</w:t>
            </w:r>
          </w:p>
        </w:tc>
        <w:tc>
          <w:tcPr>
            <w:tcW w:w="967" w:type="dxa"/>
            <w:noWrap/>
            <w:hideMark/>
          </w:tcPr>
          <w:p w14:paraId="7D019627"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3,19 </w:t>
            </w:r>
          </w:p>
        </w:tc>
        <w:tc>
          <w:tcPr>
            <w:tcW w:w="967" w:type="dxa"/>
            <w:noWrap/>
            <w:hideMark/>
          </w:tcPr>
          <w:p w14:paraId="40EA5A6B"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0,25 </w:t>
            </w:r>
          </w:p>
        </w:tc>
        <w:tc>
          <w:tcPr>
            <w:tcW w:w="1792" w:type="dxa"/>
            <w:noWrap/>
            <w:hideMark/>
          </w:tcPr>
          <w:p w14:paraId="799B8546"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INDETERMINADO </w:t>
            </w:r>
          </w:p>
        </w:tc>
        <w:tc>
          <w:tcPr>
            <w:tcW w:w="245" w:type="dxa"/>
            <w:noWrap/>
            <w:hideMark/>
          </w:tcPr>
          <w:p w14:paraId="5E54B66E"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0,41 </w:t>
            </w:r>
          </w:p>
        </w:tc>
        <w:tc>
          <w:tcPr>
            <w:tcW w:w="932" w:type="dxa"/>
            <w:noWrap/>
            <w:hideMark/>
          </w:tcPr>
          <w:p w14:paraId="72E7784B"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0,30 </w:t>
            </w:r>
          </w:p>
        </w:tc>
      </w:tr>
      <w:tr w:rsidR="00B8248A" w:rsidRPr="00B8248A" w14:paraId="3C86CC66" w14:textId="77777777" w:rsidTr="00B8248A">
        <w:trPr>
          <w:trHeight w:val="300"/>
        </w:trPr>
        <w:tc>
          <w:tcPr>
            <w:tcW w:w="4491" w:type="dxa"/>
            <w:noWrap/>
            <w:hideMark/>
          </w:tcPr>
          <w:p w14:paraId="2D80A36C"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SOPRAING SAS - SOLUCIONES PRACTICAS DE INGENIERIA </w:t>
            </w:r>
          </w:p>
        </w:tc>
        <w:tc>
          <w:tcPr>
            <w:tcW w:w="967" w:type="dxa"/>
            <w:noWrap/>
            <w:hideMark/>
          </w:tcPr>
          <w:p w14:paraId="3B0A3283"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3,69 </w:t>
            </w:r>
          </w:p>
        </w:tc>
        <w:tc>
          <w:tcPr>
            <w:tcW w:w="967" w:type="dxa"/>
            <w:noWrap/>
            <w:hideMark/>
          </w:tcPr>
          <w:p w14:paraId="1140A1FC"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0,24 </w:t>
            </w:r>
          </w:p>
        </w:tc>
        <w:tc>
          <w:tcPr>
            <w:tcW w:w="1792" w:type="dxa"/>
            <w:noWrap/>
            <w:hideMark/>
          </w:tcPr>
          <w:p w14:paraId="77930494"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INDETERMINADO </w:t>
            </w:r>
          </w:p>
        </w:tc>
        <w:tc>
          <w:tcPr>
            <w:tcW w:w="245" w:type="dxa"/>
            <w:noWrap/>
            <w:hideMark/>
          </w:tcPr>
          <w:p w14:paraId="5E239F45"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0,04 </w:t>
            </w:r>
          </w:p>
        </w:tc>
        <w:tc>
          <w:tcPr>
            <w:tcW w:w="932" w:type="dxa"/>
            <w:noWrap/>
            <w:hideMark/>
          </w:tcPr>
          <w:p w14:paraId="17A1FD80"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0,03 </w:t>
            </w:r>
          </w:p>
        </w:tc>
      </w:tr>
      <w:tr w:rsidR="00B8248A" w:rsidRPr="00B8248A" w14:paraId="02CBCF75" w14:textId="77777777" w:rsidTr="00B8248A">
        <w:trPr>
          <w:trHeight w:val="300"/>
        </w:trPr>
        <w:tc>
          <w:tcPr>
            <w:tcW w:w="4491" w:type="dxa"/>
            <w:noWrap/>
            <w:hideMark/>
          </w:tcPr>
          <w:p w14:paraId="1A5C480A"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TAURO CONSTRU SAS</w:t>
            </w:r>
          </w:p>
        </w:tc>
        <w:tc>
          <w:tcPr>
            <w:tcW w:w="967" w:type="dxa"/>
            <w:noWrap/>
            <w:hideMark/>
          </w:tcPr>
          <w:p w14:paraId="61445915"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17,35 </w:t>
            </w:r>
          </w:p>
        </w:tc>
        <w:tc>
          <w:tcPr>
            <w:tcW w:w="967" w:type="dxa"/>
            <w:noWrap/>
            <w:hideMark/>
          </w:tcPr>
          <w:p w14:paraId="161A7657"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0,04 </w:t>
            </w:r>
          </w:p>
        </w:tc>
        <w:tc>
          <w:tcPr>
            <w:tcW w:w="1792" w:type="dxa"/>
            <w:noWrap/>
            <w:hideMark/>
          </w:tcPr>
          <w:p w14:paraId="103A96D0"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8,71 </w:t>
            </w:r>
          </w:p>
        </w:tc>
        <w:tc>
          <w:tcPr>
            <w:tcW w:w="245" w:type="dxa"/>
            <w:noWrap/>
            <w:hideMark/>
          </w:tcPr>
          <w:p w14:paraId="32B86DAC"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0,10 </w:t>
            </w:r>
          </w:p>
        </w:tc>
        <w:tc>
          <w:tcPr>
            <w:tcW w:w="932" w:type="dxa"/>
            <w:noWrap/>
            <w:hideMark/>
          </w:tcPr>
          <w:p w14:paraId="68543D98" w14:textId="77777777" w:rsidR="00B8248A" w:rsidRPr="00B8248A" w:rsidRDefault="00B8248A" w:rsidP="00B8248A">
            <w:pPr>
              <w:pStyle w:val="Standard"/>
              <w:jc w:val="both"/>
              <w:rPr>
                <w:rFonts w:ascii="Garamond" w:hAnsi="Garamond" w:cs="Arial"/>
                <w:sz w:val="14"/>
              </w:rPr>
            </w:pPr>
            <w:r w:rsidRPr="00B8248A">
              <w:rPr>
                <w:rFonts w:ascii="Garamond" w:hAnsi="Garamond" w:cs="Arial"/>
                <w:sz w:val="14"/>
              </w:rPr>
              <w:t xml:space="preserve">                      0,09 </w:t>
            </w:r>
          </w:p>
        </w:tc>
      </w:tr>
    </w:tbl>
    <w:p w14:paraId="0137D6B3" w14:textId="77777777" w:rsidR="00B8248A" w:rsidRPr="00667292" w:rsidRDefault="00B8248A" w:rsidP="00162951">
      <w:pPr>
        <w:pStyle w:val="Standard"/>
        <w:jc w:val="both"/>
        <w:rPr>
          <w:rFonts w:ascii="Garamond" w:hAnsi="Garamond" w:cs="Arial"/>
        </w:rPr>
      </w:pPr>
    </w:p>
    <w:p w14:paraId="4FE9F437" w14:textId="77777777" w:rsidR="00F92AF0" w:rsidRPr="00667292" w:rsidRDefault="00F92AF0" w:rsidP="00AC41FF">
      <w:pPr>
        <w:jc w:val="both"/>
        <w:rPr>
          <w:rFonts w:ascii="Garamond" w:hAnsi="Garamond" w:cs="Arial"/>
          <w:sz w:val="20"/>
          <w:szCs w:val="20"/>
        </w:rPr>
      </w:pPr>
    </w:p>
    <w:p w14:paraId="5D4ABF44" w14:textId="77777777" w:rsidR="00AC41FF" w:rsidRPr="00667292" w:rsidRDefault="00AC41FF" w:rsidP="00AC41FF">
      <w:pPr>
        <w:jc w:val="both"/>
        <w:rPr>
          <w:rFonts w:ascii="Garamond" w:hAnsi="Garamond" w:cs="Arial"/>
          <w:sz w:val="20"/>
          <w:szCs w:val="20"/>
        </w:rPr>
      </w:pPr>
      <w:r w:rsidRPr="00667292">
        <w:rPr>
          <w:rFonts w:ascii="Garamond" w:hAnsi="Garamond" w:cs="Arial"/>
          <w:sz w:val="20"/>
          <w:szCs w:val="20"/>
        </w:rPr>
        <w:t>De acuerdo a la anterior información y para garantizar la pluralidad de oferentes se recomienda exigir la siguiente capacidad financiera dentro de los pliegos de condiciones de la siguiente manera:</w:t>
      </w:r>
    </w:p>
    <w:p w14:paraId="17987304" w14:textId="77777777" w:rsidR="00AC41FF" w:rsidRPr="00667292" w:rsidRDefault="00AC41FF" w:rsidP="00AC41FF">
      <w:pPr>
        <w:ind w:left="360"/>
        <w:jc w:val="both"/>
        <w:rPr>
          <w:rFonts w:ascii="Garamond" w:hAnsi="Garamond" w:cs="Arial"/>
          <w:sz w:val="20"/>
          <w:szCs w:val="20"/>
        </w:rPr>
      </w:pPr>
    </w:p>
    <w:p w14:paraId="4E8115BA" w14:textId="77777777" w:rsidR="00CF1D93" w:rsidRPr="00667292" w:rsidRDefault="00CF1D93" w:rsidP="00CF1D93">
      <w:pPr>
        <w:pStyle w:val="Standard"/>
        <w:jc w:val="both"/>
        <w:rPr>
          <w:rFonts w:ascii="Garamond" w:hAnsi="Garamond" w:cs="Arial"/>
          <w:b/>
          <w:sz w:val="22"/>
          <w:szCs w:val="22"/>
        </w:rPr>
      </w:pPr>
      <w:r w:rsidRPr="00667292">
        <w:rPr>
          <w:rFonts w:ascii="Garamond" w:hAnsi="Garamond" w:cs="Arial"/>
          <w:b/>
          <w:sz w:val="22"/>
          <w:szCs w:val="22"/>
        </w:rPr>
        <w:t>Índice de liquidez</w:t>
      </w:r>
    </w:p>
    <w:p w14:paraId="492B6007" w14:textId="77777777" w:rsidR="00CF1D93" w:rsidRPr="00667292" w:rsidRDefault="00CF1D93" w:rsidP="00CF1D93">
      <w:pPr>
        <w:pStyle w:val="Standard"/>
        <w:jc w:val="both"/>
        <w:rPr>
          <w:rFonts w:ascii="Garamond" w:hAnsi="Garamond" w:cs="Arial"/>
          <w:sz w:val="22"/>
          <w:szCs w:val="22"/>
        </w:rPr>
      </w:pPr>
    </w:p>
    <w:p w14:paraId="200FD61F" w14:textId="75A7AC78" w:rsidR="00CF1D93" w:rsidRPr="00667292" w:rsidRDefault="00CF1D93" w:rsidP="00CF1D93">
      <w:pPr>
        <w:pStyle w:val="Standard"/>
        <w:jc w:val="both"/>
        <w:rPr>
          <w:rFonts w:ascii="Garamond" w:hAnsi="Garamond" w:cs="Arial"/>
          <w:sz w:val="22"/>
          <w:szCs w:val="22"/>
        </w:rPr>
      </w:pPr>
      <w:bookmarkStart w:id="12" w:name="_Hlk205561392"/>
      <w:r w:rsidRPr="00667292">
        <w:rPr>
          <w:rFonts w:ascii="Garamond" w:hAnsi="Garamond" w:cs="Arial"/>
          <w:sz w:val="22"/>
          <w:szCs w:val="22"/>
        </w:rPr>
        <w:t>De acuerdo a la muestra general para</w:t>
      </w:r>
      <w:r w:rsidR="00B8248A">
        <w:rPr>
          <w:rFonts w:ascii="Garamond" w:hAnsi="Garamond" w:cs="Arial"/>
          <w:sz w:val="22"/>
          <w:szCs w:val="22"/>
        </w:rPr>
        <w:t xml:space="preserve"> este indicador se analizaron 59</w:t>
      </w:r>
      <w:r w:rsidRPr="00667292">
        <w:rPr>
          <w:rFonts w:ascii="Garamond" w:hAnsi="Garamond" w:cs="Arial"/>
          <w:sz w:val="22"/>
          <w:szCs w:val="22"/>
        </w:rPr>
        <w:t xml:space="preserve"> empresas, en el análisis estadístico se utilizó el método DE MEDIA PODADA CON DESVIACION ESTANDAR, que arrojó un resultado de límite mínimo </w:t>
      </w:r>
      <w:r w:rsidR="00B8248A">
        <w:rPr>
          <w:rFonts w:ascii="Garamond" w:hAnsi="Garamond" w:cs="Arial"/>
          <w:sz w:val="22"/>
          <w:szCs w:val="22"/>
        </w:rPr>
        <w:t>2</w:t>
      </w:r>
      <w:r w:rsidR="00162951" w:rsidRPr="00667292">
        <w:rPr>
          <w:rFonts w:ascii="Garamond" w:hAnsi="Garamond" w:cs="Arial"/>
          <w:sz w:val="22"/>
          <w:szCs w:val="22"/>
        </w:rPr>
        <w:t>,</w:t>
      </w:r>
      <w:bookmarkEnd w:id="12"/>
      <w:r w:rsidR="00B8248A">
        <w:rPr>
          <w:rFonts w:ascii="Garamond" w:hAnsi="Garamond" w:cs="Arial"/>
          <w:sz w:val="22"/>
          <w:szCs w:val="22"/>
        </w:rPr>
        <w:t>41</w:t>
      </w:r>
      <w:r w:rsidRPr="00667292">
        <w:rPr>
          <w:rFonts w:ascii="Garamond" w:hAnsi="Garamond" w:cs="Arial"/>
          <w:sz w:val="22"/>
          <w:szCs w:val="22"/>
        </w:rPr>
        <w:t>.</w:t>
      </w:r>
    </w:p>
    <w:p w14:paraId="1A96141E" w14:textId="77777777" w:rsidR="00CF1D93" w:rsidRPr="00667292" w:rsidRDefault="00CF1D93" w:rsidP="00CF1D93">
      <w:pPr>
        <w:pStyle w:val="Standard"/>
        <w:jc w:val="both"/>
        <w:rPr>
          <w:rFonts w:ascii="Garamond" w:hAnsi="Garamond" w:cs="Arial"/>
          <w:sz w:val="22"/>
          <w:szCs w:val="22"/>
        </w:rPr>
      </w:pPr>
    </w:p>
    <w:p w14:paraId="0A8E86DD" w14:textId="77777777" w:rsidR="00CF1D93" w:rsidRPr="00667292" w:rsidRDefault="00CF1D93" w:rsidP="00CF1D93">
      <w:pPr>
        <w:pStyle w:val="Standard"/>
        <w:jc w:val="both"/>
        <w:rPr>
          <w:rFonts w:ascii="Garamond" w:hAnsi="Garamond" w:cs="Arial"/>
          <w:sz w:val="22"/>
          <w:szCs w:val="22"/>
        </w:rPr>
      </w:pPr>
    </w:p>
    <w:tbl>
      <w:tblPr>
        <w:tblpPr w:leftFromText="141" w:rightFromText="141" w:vertAnchor="text" w:horzAnchor="margin" w:tblpXSpec="center" w:tblpY="77"/>
        <w:tblW w:w="5000" w:type="pct"/>
        <w:tblCellMar>
          <w:left w:w="70" w:type="dxa"/>
          <w:right w:w="70" w:type="dxa"/>
        </w:tblCellMar>
        <w:tblLook w:val="04A0" w:firstRow="1" w:lastRow="0" w:firstColumn="1" w:lastColumn="0" w:noHBand="0" w:noVBand="1"/>
      </w:tblPr>
      <w:tblGrid>
        <w:gridCol w:w="3188"/>
        <w:gridCol w:w="391"/>
        <w:gridCol w:w="3034"/>
        <w:gridCol w:w="391"/>
        <w:gridCol w:w="2390"/>
      </w:tblGrid>
      <w:tr w:rsidR="00CF1D93" w:rsidRPr="00667292" w14:paraId="399FB99A" w14:textId="77777777" w:rsidTr="00CF1D93">
        <w:trPr>
          <w:trHeight w:val="276"/>
        </w:trPr>
        <w:tc>
          <w:tcPr>
            <w:tcW w:w="1697"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D87619" w14:textId="77777777" w:rsidR="00CF1D93" w:rsidRPr="00667292" w:rsidRDefault="00162951" w:rsidP="009F46D0">
            <w:pPr>
              <w:widowControl/>
              <w:suppressAutoHyphens w:val="0"/>
              <w:autoSpaceDN/>
              <w:jc w:val="center"/>
              <w:textAlignment w:val="auto"/>
              <w:rPr>
                <w:rFonts w:ascii="Book Antiqua" w:hAnsi="Book Antiqua" w:cs="Calibri"/>
                <w:b/>
                <w:bCs/>
                <w:i/>
                <w:iCs/>
                <w:color w:val="000000"/>
                <w:kern w:val="0"/>
                <w:sz w:val="20"/>
                <w:szCs w:val="20"/>
                <w:lang w:eastAsia="es-CO" w:bidi="ar-SA"/>
              </w:rPr>
            </w:pPr>
            <w:r w:rsidRPr="00667292">
              <w:rPr>
                <w:rFonts w:ascii="Book Antiqua" w:hAnsi="Book Antiqua" w:cs="Calibri"/>
                <w:b/>
                <w:bCs/>
                <w:i/>
                <w:iCs/>
                <w:color w:val="000000"/>
                <w:kern w:val="0"/>
                <w:sz w:val="20"/>
                <w:szCs w:val="20"/>
                <w:lang w:eastAsia="es-CO" w:bidi="ar-SA"/>
              </w:rPr>
              <w:t>Índice</w:t>
            </w:r>
            <w:r w:rsidR="00CF1D93" w:rsidRPr="00667292">
              <w:rPr>
                <w:rFonts w:ascii="Book Antiqua" w:hAnsi="Book Antiqua" w:cs="Calibri"/>
                <w:b/>
                <w:bCs/>
                <w:i/>
                <w:iCs/>
                <w:color w:val="000000"/>
                <w:kern w:val="0"/>
                <w:sz w:val="20"/>
                <w:szCs w:val="20"/>
                <w:lang w:eastAsia="es-CO" w:bidi="ar-SA"/>
              </w:rPr>
              <w:t xml:space="preserve"> de Liquidez</w:t>
            </w:r>
          </w:p>
        </w:tc>
        <w:tc>
          <w:tcPr>
            <w:tcW w:w="208" w:type="pct"/>
            <w:vMerge w:val="restart"/>
            <w:tcBorders>
              <w:top w:val="single" w:sz="4" w:space="0" w:color="auto"/>
              <w:left w:val="single" w:sz="4" w:space="0" w:color="auto"/>
              <w:bottom w:val="single" w:sz="4" w:space="0" w:color="000000"/>
              <w:right w:val="nil"/>
            </w:tcBorders>
            <w:shd w:val="clear" w:color="000000" w:fill="FFFFFF"/>
            <w:noWrap/>
            <w:vAlign w:val="center"/>
            <w:hideMark/>
          </w:tcPr>
          <w:p w14:paraId="43375E32" w14:textId="77777777" w:rsidR="00CF1D93" w:rsidRPr="00667292" w:rsidRDefault="00CF1D93" w:rsidP="009F46D0">
            <w:pPr>
              <w:widowControl/>
              <w:suppressAutoHyphens w:val="0"/>
              <w:autoSpaceDN/>
              <w:jc w:val="center"/>
              <w:textAlignment w:val="auto"/>
              <w:rPr>
                <w:rFonts w:ascii="Book Antiqua" w:hAnsi="Book Antiqua" w:cs="Calibri"/>
                <w:b/>
                <w:bCs/>
                <w:color w:val="000000"/>
                <w:kern w:val="0"/>
                <w:sz w:val="20"/>
                <w:szCs w:val="20"/>
                <w:lang w:eastAsia="es-CO" w:bidi="ar-SA"/>
              </w:rPr>
            </w:pPr>
            <w:r w:rsidRPr="00667292">
              <w:rPr>
                <w:rFonts w:ascii="Book Antiqua" w:hAnsi="Book Antiqua" w:cs="Calibri"/>
                <w:b/>
                <w:bCs/>
                <w:color w:val="000000"/>
                <w:kern w:val="0"/>
                <w:sz w:val="20"/>
                <w:szCs w:val="20"/>
                <w:lang w:eastAsia="es-CO" w:bidi="ar-SA"/>
              </w:rPr>
              <w:t>=</w:t>
            </w:r>
          </w:p>
        </w:tc>
        <w:tc>
          <w:tcPr>
            <w:tcW w:w="1615"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3E257816" w14:textId="77777777" w:rsidR="00CF1D93" w:rsidRPr="00667292" w:rsidRDefault="00CF1D93" w:rsidP="009F46D0">
            <w:pPr>
              <w:widowControl/>
              <w:suppressAutoHyphens w:val="0"/>
              <w:autoSpaceDN/>
              <w:jc w:val="center"/>
              <w:textAlignment w:val="auto"/>
              <w:rPr>
                <w:rFonts w:ascii="Book Antiqua" w:hAnsi="Book Antiqua" w:cs="Calibri"/>
                <w:i/>
                <w:iCs/>
                <w:color w:val="000000"/>
                <w:kern w:val="0"/>
                <w:sz w:val="20"/>
                <w:szCs w:val="20"/>
                <w:lang w:eastAsia="es-CO" w:bidi="ar-SA"/>
              </w:rPr>
            </w:pPr>
            <w:r w:rsidRPr="00667292">
              <w:rPr>
                <w:rFonts w:ascii="Book Antiqua" w:hAnsi="Book Antiqua" w:cs="Calibri"/>
                <w:i/>
                <w:iCs/>
                <w:color w:val="000000"/>
                <w:kern w:val="0"/>
                <w:sz w:val="20"/>
                <w:szCs w:val="20"/>
                <w:lang w:eastAsia="es-CO" w:bidi="ar-SA"/>
              </w:rPr>
              <w:t>Activo Corriente</w:t>
            </w:r>
          </w:p>
        </w:tc>
        <w:tc>
          <w:tcPr>
            <w:tcW w:w="208" w:type="pct"/>
            <w:vMerge w:val="restart"/>
            <w:tcBorders>
              <w:top w:val="single" w:sz="4" w:space="0" w:color="auto"/>
              <w:left w:val="nil"/>
              <w:bottom w:val="single" w:sz="4" w:space="0" w:color="000000"/>
              <w:right w:val="single" w:sz="4" w:space="0" w:color="auto"/>
            </w:tcBorders>
            <w:shd w:val="clear" w:color="000000" w:fill="FFFFFF"/>
            <w:noWrap/>
            <w:vAlign w:val="center"/>
            <w:hideMark/>
          </w:tcPr>
          <w:p w14:paraId="3E7CA841" w14:textId="77777777" w:rsidR="00CF1D93" w:rsidRPr="00667292" w:rsidRDefault="00CF1D93" w:rsidP="009F46D0">
            <w:pPr>
              <w:widowControl/>
              <w:suppressAutoHyphens w:val="0"/>
              <w:autoSpaceDN/>
              <w:jc w:val="center"/>
              <w:textAlignment w:val="auto"/>
              <w:rPr>
                <w:rFonts w:ascii="Book Antiqua" w:hAnsi="Book Antiqua" w:cs="Calibri"/>
                <w:b/>
                <w:bCs/>
                <w:color w:val="000000"/>
                <w:kern w:val="0"/>
                <w:sz w:val="20"/>
                <w:szCs w:val="20"/>
                <w:lang w:eastAsia="es-CO" w:bidi="ar-SA"/>
              </w:rPr>
            </w:pPr>
            <w:r w:rsidRPr="00667292">
              <w:rPr>
                <w:rFonts w:ascii="Book Antiqua" w:hAnsi="Book Antiqua" w:cs="Calibri"/>
                <w:b/>
                <w:bCs/>
                <w:color w:val="000000"/>
                <w:kern w:val="0"/>
                <w:sz w:val="20"/>
                <w:szCs w:val="20"/>
                <w:lang w:eastAsia="es-CO" w:bidi="ar-SA"/>
              </w:rPr>
              <w:t>=</w:t>
            </w:r>
          </w:p>
        </w:tc>
        <w:tc>
          <w:tcPr>
            <w:tcW w:w="1273" w:type="pct"/>
            <w:vMerge w:val="restart"/>
            <w:tcBorders>
              <w:top w:val="single" w:sz="4" w:space="0" w:color="auto"/>
              <w:left w:val="single" w:sz="4" w:space="0" w:color="auto"/>
              <w:bottom w:val="single" w:sz="4" w:space="0" w:color="000000"/>
              <w:right w:val="single" w:sz="4" w:space="0" w:color="auto"/>
            </w:tcBorders>
            <w:shd w:val="clear" w:color="000000" w:fill="FFFFFF"/>
            <w:noWrap/>
            <w:vAlign w:val="center"/>
            <w:hideMark/>
          </w:tcPr>
          <w:p w14:paraId="4F4F8B4C" w14:textId="46C9AD67" w:rsidR="00CF1D93" w:rsidRPr="00667292" w:rsidRDefault="00CF1D93" w:rsidP="009F46D0">
            <w:pPr>
              <w:widowControl/>
              <w:suppressAutoHyphens w:val="0"/>
              <w:autoSpaceDN/>
              <w:jc w:val="center"/>
              <w:textAlignment w:val="auto"/>
              <w:rPr>
                <w:rFonts w:ascii="Book Antiqua" w:hAnsi="Book Antiqua" w:cs="Calibri"/>
                <w:b/>
                <w:bCs/>
                <w:color w:val="000000"/>
                <w:kern w:val="0"/>
                <w:sz w:val="20"/>
                <w:szCs w:val="20"/>
                <w:lang w:eastAsia="es-CO" w:bidi="ar-SA"/>
              </w:rPr>
            </w:pPr>
            <w:r w:rsidRPr="00667292">
              <w:rPr>
                <w:rFonts w:ascii="Book Antiqua" w:hAnsi="Book Antiqua" w:cs="Calibri"/>
                <w:b/>
                <w:bCs/>
                <w:color w:val="000000"/>
                <w:kern w:val="0"/>
                <w:sz w:val="20"/>
                <w:szCs w:val="20"/>
                <w:lang w:eastAsia="es-CO" w:bidi="ar-SA"/>
              </w:rPr>
              <w:t xml:space="preserve">&gt; = </w:t>
            </w:r>
            <w:r w:rsidR="00B8248A">
              <w:rPr>
                <w:rFonts w:ascii="Book Antiqua" w:hAnsi="Book Antiqua" w:cs="Calibri"/>
                <w:b/>
                <w:bCs/>
                <w:color w:val="000000"/>
                <w:kern w:val="0"/>
                <w:sz w:val="20"/>
                <w:szCs w:val="20"/>
                <w:lang w:eastAsia="es-CO" w:bidi="ar-SA"/>
              </w:rPr>
              <w:t>2,41</w:t>
            </w:r>
          </w:p>
        </w:tc>
      </w:tr>
      <w:tr w:rsidR="00CF1D93" w:rsidRPr="00667292" w14:paraId="5C37397A" w14:textId="77777777" w:rsidTr="00CF1D93">
        <w:trPr>
          <w:trHeight w:val="276"/>
        </w:trPr>
        <w:tc>
          <w:tcPr>
            <w:tcW w:w="1697" w:type="pct"/>
            <w:vMerge/>
            <w:tcBorders>
              <w:top w:val="single" w:sz="4" w:space="0" w:color="auto"/>
              <w:left w:val="single" w:sz="4" w:space="0" w:color="auto"/>
              <w:bottom w:val="single" w:sz="4" w:space="0" w:color="auto"/>
              <w:right w:val="single" w:sz="4" w:space="0" w:color="auto"/>
            </w:tcBorders>
            <w:vAlign w:val="center"/>
            <w:hideMark/>
          </w:tcPr>
          <w:p w14:paraId="3FA01E5D" w14:textId="77777777" w:rsidR="00CF1D93" w:rsidRPr="00667292" w:rsidRDefault="00CF1D93" w:rsidP="009F46D0">
            <w:pPr>
              <w:widowControl/>
              <w:suppressAutoHyphens w:val="0"/>
              <w:autoSpaceDN/>
              <w:textAlignment w:val="auto"/>
              <w:rPr>
                <w:rFonts w:ascii="Book Antiqua" w:hAnsi="Book Antiqua" w:cs="Calibri"/>
                <w:b/>
                <w:bCs/>
                <w:i/>
                <w:iCs/>
                <w:color w:val="000000"/>
                <w:kern w:val="0"/>
                <w:sz w:val="20"/>
                <w:szCs w:val="20"/>
                <w:lang w:eastAsia="es-CO" w:bidi="ar-SA"/>
              </w:rPr>
            </w:pPr>
          </w:p>
        </w:tc>
        <w:tc>
          <w:tcPr>
            <w:tcW w:w="208" w:type="pct"/>
            <w:vMerge/>
            <w:tcBorders>
              <w:top w:val="single" w:sz="4" w:space="0" w:color="auto"/>
              <w:left w:val="single" w:sz="4" w:space="0" w:color="auto"/>
              <w:bottom w:val="single" w:sz="4" w:space="0" w:color="000000"/>
              <w:right w:val="nil"/>
            </w:tcBorders>
            <w:vAlign w:val="center"/>
            <w:hideMark/>
          </w:tcPr>
          <w:p w14:paraId="7CB9B251" w14:textId="77777777" w:rsidR="00CF1D93" w:rsidRPr="00667292" w:rsidRDefault="00CF1D93" w:rsidP="009F46D0">
            <w:pPr>
              <w:widowControl/>
              <w:suppressAutoHyphens w:val="0"/>
              <w:autoSpaceDN/>
              <w:textAlignment w:val="auto"/>
              <w:rPr>
                <w:rFonts w:ascii="Book Antiqua" w:hAnsi="Book Antiqua" w:cs="Calibri"/>
                <w:b/>
                <w:bCs/>
                <w:color w:val="000000"/>
                <w:kern w:val="0"/>
                <w:sz w:val="20"/>
                <w:szCs w:val="20"/>
                <w:lang w:eastAsia="es-CO" w:bidi="ar-SA"/>
              </w:rPr>
            </w:pPr>
          </w:p>
        </w:tc>
        <w:tc>
          <w:tcPr>
            <w:tcW w:w="1615" w:type="pct"/>
            <w:vMerge/>
            <w:tcBorders>
              <w:top w:val="single" w:sz="4" w:space="0" w:color="auto"/>
              <w:left w:val="single" w:sz="4" w:space="0" w:color="auto"/>
              <w:bottom w:val="single" w:sz="4" w:space="0" w:color="000000"/>
              <w:right w:val="single" w:sz="4" w:space="0" w:color="auto"/>
            </w:tcBorders>
            <w:vAlign w:val="center"/>
            <w:hideMark/>
          </w:tcPr>
          <w:p w14:paraId="7AFADA23" w14:textId="77777777" w:rsidR="00CF1D93" w:rsidRPr="00667292" w:rsidRDefault="00CF1D93" w:rsidP="009F46D0">
            <w:pPr>
              <w:widowControl/>
              <w:suppressAutoHyphens w:val="0"/>
              <w:autoSpaceDN/>
              <w:textAlignment w:val="auto"/>
              <w:rPr>
                <w:rFonts w:ascii="Book Antiqua" w:hAnsi="Book Antiqua" w:cs="Calibri"/>
                <w:i/>
                <w:iCs/>
                <w:color w:val="000000"/>
                <w:kern w:val="0"/>
                <w:sz w:val="20"/>
                <w:szCs w:val="20"/>
                <w:lang w:eastAsia="es-CO" w:bidi="ar-SA"/>
              </w:rPr>
            </w:pPr>
          </w:p>
        </w:tc>
        <w:tc>
          <w:tcPr>
            <w:tcW w:w="208" w:type="pct"/>
            <w:vMerge/>
            <w:tcBorders>
              <w:top w:val="single" w:sz="4" w:space="0" w:color="auto"/>
              <w:left w:val="nil"/>
              <w:bottom w:val="single" w:sz="4" w:space="0" w:color="000000"/>
              <w:right w:val="single" w:sz="4" w:space="0" w:color="auto"/>
            </w:tcBorders>
            <w:vAlign w:val="center"/>
            <w:hideMark/>
          </w:tcPr>
          <w:p w14:paraId="048F7591" w14:textId="77777777" w:rsidR="00CF1D93" w:rsidRPr="00667292" w:rsidRDefault="00CF1D93" w:rsidP="009F46D0">
            <w:pPr>
              <w:widowControl/>
              <w:suppressAutoHyphens w:val="0"/>
              <w:autoSpaceDN/>
              <w:textAlignment w:val="auto"/>
              <w:rPr>
                <w:rFonts w:ascii="Book Antiqua" w:hAnsi="Book Antiqua" w:cs="Calibri"/>
                <w:b/>
                <w:bCs/>
                <w:color w:val="000000"/>
                <w:kern w:val="0"/>
                <w:sz w:val="20"/>
                <w:szCs w:val="20"/>
                <w:lang w:eastAsia="es-CO" w:bidi="ar-SA"/>
              </w:rPr>
            </w:pPr>
          </w:p>
        </w:tc>
        <w:tc>
          <w:tcPr>
            <w:tcW w:w="1273" w:type="pct"/>
            <w:vMerge/>
            <w:tcBorders>
              <w:top w:val="single" w:sz="4" w:space="0" w:color="auto"/>
              <w:left w:val="single" w:sz="4" w:space="0" w:color="auto"/>
              <w:bottom w:val="single" w:sz="4" w:space="0" w:color="000000"/>
              <w:right w:val="single" w:sz="4" w:space="0" w:color="auto"/>
            </w:tcBorders>
            <w:vAlign w:val="center"/>
            <w:hideMark/>
          </w:tcPr>
          <w:p w14:paraId="0E9DF11A" w14:textId="77777777" w:rsidR="00CF1D93" w:rsidRPr="00667292" w:rsidRDefault="00CF1D93" w:rsidP="009F46D0">
            <w:pPr>
              <w:widowControl/>
              <w:suppressAutoHyphens w:val="0"/>
              <w:autoSpaceDN/>
              <w:textAlignment w:val="auto"/>
              <w:rPr>
                <w:rFonts w:ascii="Book Antiqua" w:hAnsi="Book Antiqua" w:cs="Calibri"/>
                <w:b/>
                <w:bCs/>
                <w:color w:val="000000"/>
                <w:kern w:val="0"/>
                <w:sz w:val="20"/>
                <w:szCs w:val="20"/>
                <w:lang w:eastAsia="es-CO" w:bidi="ar-SA"/>
              </w:rPr>
            </w:pPr>
          </w:p>
        </w:tc>
      </w:tr>
      <w:tr w:rsidR="00CF1D93" w:rsidRPr="00667292" w14:paraId="3BC9649B" w14:textId="77777777" w:rsidTr="00CF1D93">
        <w:trPr>
          <w:trHeight w:val="276"/>
        </w:trPr>
        <w:tc>
          <w:tcPr>
            <w:tcW w:w="1697" w:type="pct"/>
            <w:vMerge/>
            <w:tcBorders>
              <w:top w:val="single" w:sz="4" w:space="0" w:color="auto"/>
              <w:left w:val="single" w:sz="4" w:space="0" w:color="auto"/>
              <w:bottom w:val="single" w:sz="4" w:space="0" w:color="auto"/>
              <w:right w:val="single" w:sz="4" w:space="0" w:color="auto"/>
            </w:tcBorders>
            <w:vAlign w:val="center"/>
            <w:hideMark/>
          </w:tcPr>
          <w:p w14:paraId="4DA4DEA7" w14:textId="77777777" w:rsidR="00CF1D93" w:rsidRPr="00667292" w:rsidRDefault="00CF1D93" w:rsidP="009F46D0">
            <w:pPr>
              <w:widowControl/>
              <w:suppressAutoHyphens w:val="0"/>
              <w:autoSpaceDN/>
              <w:textAlignment w:val="auto"/>
              <w:rPr>
                <w:rFonts w:ascii="Book Antiqua" w:hAnsi="Book Antiqua" w:cs="Calibri"/>
                <w:b/>
                <w:bCs/>
                <w:i/>
                <w:iCs/>
                <w:color w:val="000000"/>
                <w:kern w:val="0"/>
                <w:sz w:val="20"/>
                <w:szCs w:val="20"/>
                <w:lang w:eastAsia="es-CO" w:bidi="ar-SA"/>
              </w:rPr>
            </w:pPr>
          </w:p>
        </w:tc>
        <w:tc>
          <w:tcPr>
            <w:tcW w:w="208" w:type="pct"/>
            <w:vMerge/>
            <w:tcBorders>
              <w:top w:val="single" w:sz="4" w:space="0" w:color="auto"/>
              <w:left w:val="single" w:sz="4" w:space="0" w:color="auto"/>
              <w:bottom w:val="single" w:sz="4" w:space="0" w:color="000000"/>
              <w:right w:val="nil"/>
            </w:tcBorders>
            <w:vAlign w:val="center"/>
            <w:hideMark/>
          </w:tcPr>
          <w:p w14:paraId="48FE84A2" w14:textId="77777777" w:rsidR="00CF1D93" w:rsidRPr="00667292" w:rsidRDefault="00CF1D93" w:rsidP="009F46D0">
            <w:pPr>
              <w:widowControl/>
              <w:suppressAutoHyphens w:val="0"/>
              <w:autoSpaceDN/>
              <w:textAlignment w:val="auto"/>
              <w:rPr>
                <w:rFonts w:ascii="Book Antiqua" w:hAnsi="Book Antiqua" w:cs="Calibri"/>
                <w:b/>
                <w:bCs/>
                <w:color w:val="000000"/>
                <w:kern w:val="0"/>
                <w:sz w:val="20"/>
                <w:szCs w:val="20"/>
                <w:lang w:eastAsia="es-CO" w:bidi="ar-SA"/>
              </w:rPr>
            </w:pPr>
          </w:p>
        </w:tc>
        <w:tc>
          <w:tcPr>
            <w:tcW w:w="1615"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67331E21" w14:textId="77777777" w:rsidR="00CF1D93" w:rsidRPr="00667292" w:rsidRDefault="00CF1D93" w:rsidP="009F46D0">
            <w:pPr>
              <w:widowControl/>
              <w:suppressAutoHyphens w:val="0"/>
              <w:autoSpaceDN/>
              <w:jc w:val="center"/>
              <w:textAlignment w:val="auto"/>
              <w:rPr>
                <w:rFonts w:ascii="Book Antiqua" w:hAnsi="Book Antiqua" w:cs="Calibri"/>
                <w:i/>
                <w:iCs/>
                <w:color w:val="000000"/>
                <w:kern w:val="0"/>
                <w:sz w:val="20"/>
                <w:szCs w:val="20"/>
                <w:lang w:eastAsia="es-CO" w:bidi="ar-SA"/>
              </w:rPr>
            </w:pPr>
            <w:r w:rsidRPr="00667292">
              <w:rPr>
                <w:rFonts w:ascii="Book Antiqua" w:hAnsi="Book Antiqua" w:cs="Calibri"/>
                <w:i/>
                <w:iCs/>
                <w:color w:val="000000"/>
                <w:kern w:val="0"/>
                <w:sz w:val="20"/>
                <w:szCs w:val="20"/>
                <w:lang w:eastAsia="es-CO" w:bidi="ar-SA"/>
              </w:rPr>
              <w:t>Pasivo Corriente</w:t>
            </w:r>
          </w:p>
        </w:tc>
        <w:tc>
          <w:tcPr>
            <w:tcW w:w="208" w:type="pct"/>
            <w:vMerge/>
            <w:tcBorders>
              <w:top w:val="single" w:sz="4" w:space="0" w:color="auto"/>
              <w:left w:val="nil"/>
              <w:bottom w:val="single" w:sz="4" w:space="0" w:color="000000"/>
              <w:right w:val="single" w:sz="4" w:space="0" w:color="auto"/>
            </w:tcBorders>
            <w:vAlign w:val="center"/>
            <w:hideMark/>
          </w:tcPr>
          <w:p w14:paraId="2F17CBAE" w14:textId="77777777" w:rsidR="00CF1D93" w:rsidRPr="00667292" w:rsidRDefault="00CF1D93" w:rsidP="009F46D0">
            <w:pPr>
              <w:widowControl/>
              <w:suppressAutoHyphens w:val="0"/>
              <w:autoSpaceDN/>
              <w:textAlignment w:val="auto"/>
              <w:rPr>
                <w:rFonts w:ascii="Book Antiqua" w:hAnsi="Book Antiqua" w:cs="Calibri"/>
                <w:b/>
                <w:bCs/>
                <w:color w:val="000000"/>
                <w:kern w:val="0"/>
                <w:sz w:val="20"/>
                <w:szCs w:val="20"/>
                <w:lang w:eastAsia="es-CO" w:bidi="ar-SA"/>
              </w:rPr>
            </w:pPr>
          </w:p>
        </w:tc>
        <w:tc>
          <w:tcPr>
            <w:tcW w:w="1273" w:type="pct"/>
            <w:vMerge/>
            <w:tcBorders>
              <w:top w:val="single" w:sz="4" w:space="0" w:color="auto"/>
              <w:left w:val="single" w:sz="4" w:space="0" w:color="auto"/>
              <w:bottom w:val="single" w:sz="4" w:space="0" w:color="000000"/>
              <w:right w:val="single" w:sz="4" w:space="0" w:color="auto"/>
            </w:tcBorders>
            <w:vAlign w:val="center"/>
            <w:hideMark/>
          </w:tcPr>
          <w:p w14:paraId="3EED9712" w14:textId="77777777" w:rsidR="00CF1D93" w:rsidRPr="00667292" w:rsidRDefault="00CF1D93" w:rsidP="009F46D0">
            <w:pPr>
              <w:widowControl/>
              <w:suppressAutoHyphens w:val="0"/>
              <w:autoSpaceDN/>
              <w:textAlignment w:val="auto"/>
              <w:rPr>
                <w:rFonts w:ascii="Book Antiqua" w:hAnsi="Book Antiqua" w:cs="Calibri"/>
                <w:b/>
                <w:bCs/>
                <w:color w:val="000000"/>
                <w:kern w:val="0"/>
                <w:sz w:val="20"/>
                <w:szCs w:val="20"/>
                <w:lang w:eastAsia="es-CO" w:bidi="ar-SA"/>
              </w:rPr>
            </w:pPr>
          </w:p>
        </w:tc>
      </w:tr>
      <w:tr w:rsidR="00CF1D93" w:rsidRPr="00667292" w14:paraId="5DE22B00" w14:textId="77777777" w:rsidTr="00CF1D93">
        <w:trPr>
          <w:trHeight w:val="276"/>
        </w:trPr>
        <w:tc>
          <w:tcPr>
            <w:tcW w:w="1697" w:type="pct"/>
            <w:vMerge/>
            <w:tcBorders>
              <w:top w:val="single" w:sz="4" w:space="0" w:color="auto"/>
              <w:left w:val="single" w:sz="4" w:space="0" w:color="auto"/>
              <w:bottom w:val="single" w:sz="4" w:space="0" w:color="auto"/>
              <w:right w:val="single" w:sz="4" w:space="0" w:color="auto"/>
            </w:tcBorders>
            <w:vAlign w:val="center"/>
            <w:hideMark/>
          </w:tcPr>
          <w:p w14:paraId="38256AB2" w14:textId="77777777" w:rsidR="00CF1D93" w:rsidRPr="00667292" w:rsidRDefault="00CF1D93" w:rsidP="009F46D0">
            <w:pPr>
              <w:widowControl/>
              <w:suppressAutoHyphens w:val="0"/>
              <w:autoSpaceDN/>
              <w:textAlignment w:val="auto"/>
              <w:rPr>
                <w:rFonts w:ascii="Book Antiqua" w:hAnsi="Book Antiqua" w:cs="Calibri"/>
                <w:b/>
                <w:bCs/>
                <w:i/>
                <w:iCs/>
                <w:color w:val="000000"/>
                <w:kern w:val="0"/>
                <w:sz w:val="20"/>
                <w:szCs w:val="20"/>
                <w:lang w:eastAsia="es-CO" w:bidi="ar-SA"/>
              </w:rPr>
            </w:pPr>
          </w:p>
        </w:tc>
        <w:tc>
          <w:tcPr>
            <w:tcW w:w="208" w:type="pct"/>
            <w:vMerge/>
            <w:tcBorders>
              <w:top w:val="single" w:sz="4" w:space="0" w:color="auto"/>
              <w:left w:val="single" w:sz="4" w:space="0" w:color="auto"/>
              <w:bottom w:val="single" w:sz="4" w:space="0" w:color="000000"/>
              <w:right w:val="nil"/>
            </w:tcBorders>
            <w:vAlign w:val="center"/>
            <w:hideMark/>
          </w:tcPr>
          <w:p w14:paraId="0E7B0715" w14:textId="77777777" w:rsidR="00CF1D93" w:rsidRPr="00667292" w:rsidRDefault="00CF1D93" w:rsidP="009F46D0">
            <w:pPr>
              <w:widowControl/>
              <w:suppressAutoHyphens w:val="0"/>
              <w:autoSpaceDN/>
              <w:textAlignment w:val="auto"/>
              <w:rPr>
                <w:rFonts w:ascii="Book Antiqua" w:hAnsi="Book Antiqua" w:cs="Calibri"/>
                <w:b/>
                <w:bCs/>
                <w:color w:val="000000"/>
                <w:kern w:val="0"/>
                <w:sz w:val="20"/>
                <w:szCs w:val="20"/>
                <w:lang w:eastAsia="es-CO" w:bidi="ar-SA"/>
              </w:rPr>
            </w:pPr>
          </w:p>
        </w:tc>
        <w:tc>
          <w:tcPr>
            <w:tcW w:w="1615" w:type="pct"/>
            <w:vMerge/>
            <w:tcBorders>
              <w:top w:val="nil"/>
              <w:left w:val="single" w:sz="4" w:space="0" w:color="auto"/>
              <w:bottom w:val="single" w:sz="4" w:space="0" w:color="000000"/>
              <w:right w:val="single" w:sz="4" w:space="0" w:color="auto"/>
            </w:tcBorders>
            <w:vAlign w:val="center"/>
            <w:hideMark/>
          </w:tcPr>
          <w:p w14:paraId="20CB70FF" w14:textId="77777777" w:rsidR="00CF1D93" w:rsidRPr="00667292" w:rsidRDefault="00CF1D93" w:rsidP="009F46D0">
            <w:pPr>
              <w:widowControl/>
              <w:suppressAutoHyphens w:val="0"/>
              <w:autoSpaceDN/>
              <w:textAlignment w:val="auto"/>
              <w:rPr>
                <w:rFonts w:ascii="Book Antiqua" w:hAnsi="Book Antiqua" w:cs="Calibri"/>
                <w:i/>
                <w:iCs/>
                <w:color w:val="000000"/>
                <w:kern w:val="0"/>
                <w:sz w:val="20"/>
                <w:szCs w:val="20"/>
                <w:lang w:eastAsia="es-CO" w:bidi="ar-SA"/>
              </w:rPr>
            </w:pPr>
          </w:p>
        </w:tc>
        <w:tc>
          <w:tcPr>
            <w:tcW w:w="208" w:type="pct"/>
            <w:vMerge/>
            <w:tcBorders>
              <w:top w:val="single" w:sz="4" w:space="0" w:color="auto"/>
              <w:left w:val="nil"/>
              <w:bottom w:val="single" w:sz="4" w:space="0" w:color="000000"/>
              <w:right w:val="single" w:sz="4" w:space="0" w:color="auto"/>
            </w:tcBorders>
            <w:vAlign w:val="center"/>
            <w:hideMark/>
          </w:tcPr>
          <w:p w14:paraId="37BA9B3D" w14:textId="77777777" w:rsidR="00CF1D93" w:rsidRPr="00667292" w:rsidRDefault="00CF1D93" w:rsidP="009F46D0">
            <w:pPr>
              <w:widowControl/>
              <w:suppressAutoHyphens w:val="0"/>
              <w:autoSpaceDN/>
              <w:textAlignment w:val="auto"/>
              <w:rPr>
                <w:rFonts w:ascii="Book Antiqua" w:hAnsi="Book Antiqua" w:cs="Calibri"/>
                <w:b/>
                <w:bCs/>
                <w:color w:val="000000"/>
                <w:kern w:val="0"/>
                <w:sz w:val="20"/>
                <w:szCs w:val="20"/>
                <w:lang w:eastAsia="es-CO" w:bidi="ar-SA"/>
              </w:rPr>
            </w:pPr>
          </w:p>
        </w:tc>
        <w:tc>
          <w:tcPr>
            <w:tcW w:w="1273" w:type="pct"/>
            <w:vMerge/>
            <w:tcBorders>
              <w:top w:val="single" w:sz="4" w:space="0" w:color="auto"/>
              <w:left w:val="single" w:sz="4" w:space="0" w:color="auto"/>
              <w:bottom w:val="single" w:sz="4" w:space="0" w:color="000000"/>
              <w:right w:val="single" w:sz="4" w:space="0" w:color="auto"/>
            </w:tcBorders>
            <w:vAlign w:val="center"/>
            <w:hideMark/>
          </w:tcPr>
          <w:p w14:paraId="0CE23A45" w14:textId="77777777" w:rsidR="00CF1D93" w:rsidRPr="00667292" w:rsidRDefault="00CF1D93" w:rsidP="009F46D0">
            <w:pPr>
              <w:widowControl/>
              <w:suppressAutoHyphens w:val="0"/>
              <w:autoSpaceDN/>
              <w:textAlignment w:val="auto"/>
              <w:rPr>
                <w:rFonts w:ascii="Book Antiqua" w:hAnsi="Book Antiqua" w:cs="Calibri"/>
                <w:b/>
                <w:bCs/>
                <w:color w:val="000000"/>
                <w:kern w:val="0"/>
                <w:sz w:val="20"/>
                <w:szCs w:val="20"/>
                <w:lang w:eastAsia="es-CO" w:bidi="ar-SA"/>
              </w:rPr>
            </w:pPr>
          </w:p>
        </w:tc>
      </w:tr>
    </w:tbl>
    <w:p w14:paraId="48989935" w14:textId="77777777" w:rsidR="00CF1D93" w:rsidRPr="00667292" w:rsidRDefault="00CF1D93" w:rsidP="00CF1D93">
      <w:pPr>
        <w:pStyle w:val="Standard"/>
        <w:jc w:val="both"/>
        <w:rPr>
          <w:rFonts w:ascii="Garamond" w:hAnsi="Garamond" w:cs="Arial"/>
          <w:sz w:val="22"/>
          <w:szCs w:val="22"/>
        </w:rPr>
      </w:pPr>
    </w:p>
    <w:p w14:paraId="213A69E9" w14:textId="77777777" w:rsidR="00F92AF0" w:rsidRPr="00667292" w:rsidRDefault="00F92AF0" w:rsidP="00CF1D93">
      <w:pPr>
        <w:pStyle w:val="Standard"/>
        <w:jc w:val="both"/>
        <w:rPr>
          <w:rFonts w:ascii="Garamond" w:hAnsi="Garamond" w:cs="Arial"/>
          <w:sz w:val="22"/>
          <w:szCs w:val="22"/>
        </w:rPr>
      </w:pPr>
    </w:p>
    <w:p w14:paraId="58FDD973" w14:textId="77777777" w:rsidR="00CF1D93" w:rsidRPr="00667292" w:rsidRDefault="00CF1D93" w:rsidP="00CF1D93">
      <w:pPr>
        <w:pStyle w:val="Standard"/>
        <w:jc w:val="both"/>
        <w:rPr>
          <w:rFonts w:ascii="Garamond" w:hAnsi="Garamond" w:cs="Arial"/>
          <w:b/>
          <w:sz w:val="22"/>
          <w:szCs w:val="22"/>
        </w:rPr>
      </w:pPr>
      <w:r w:rsidRPr="00667292">
        <w:rPr>
          <w:rFonts w:ascii="Garamond" w:hAnsi="Garamond" w:cs="Arial"/>
          <w:b/>
          <w:sz w:val="22"/>
          <w:szCs w:val="22"/>
        </w:rPr>
        <w:t>Nivel de Endeudamiento</w:t>
      </w:r>
    </w:p>
    <w:p w14:paraId="1D8BE766" w14:textId="77777777" w:rsidR="00CF1D93" w:rsidRPr="00667292" w:rsidRDefault="00CF1D93" w:rsidP="00CF1D93">
      <w:pPr>
        <w:pStyle w:val="Standard"/>
        <w:jc w:val="both"/>
        <w:rPr>
          <w:rFonts w:ascii="Garamond" w:hAnsi="Garamond" w:cs="Arial"/>
          <w:sz w:val="22"/>
          <w:szCs w:val="22"/>
        </w:rPr>
      </w:pPr>
    </w:p>
    <w:p w14:paraId="1B38E6A2" w14:textId="21245823" w:rsidR="00CF1D93" w:rsidRPr="00667292" w:rsidRDefault="00CF1D93" w:rsidP="00CF1D93">
      <w:pPr>
        <w:pStyle w:val="Standard"/>
        <w:jc w:val="both"/>
        <w:rPr>
          <w:rFonts w:ascii="Garamond" w:hAnsi="Garamond" w:cs="Arial"/>
          <w:sz w:val="22"/>
          <w:szCs w:val="22"/>
        </w:rPr>
      </w:pPr>
      <w:bookmarkStart w:id="13" w:name="_Hlk205561425"/>
      <w:r w:rsidRPr="00667292">
        <w:rPr>
          <w:rFonts w:ascii="Garamond" w:hAnsi="Garamond" w:cs="Arial"/>
          <w:sz w:val="22"/>
          <w:szCs w:val="22"/>
        </w:rPr>
        <w:t>De acuerdo a la muestra general para</w:t>
      </w:r>
      <w:r w:rsidR="00B8248A">
        <w:rPr>
          <w:rFonts w:ascii="Garamond" w:hAnsi="Garamond" w:cs="Arial"/>
          <w:sz w:val="22"/>
          <w:szCs w:val="22"/>
        </w:rPr>
        <w:t xml:space="preserve"> este indicador se analizaron 59</w:t>
      </w:r>
      <w:r w:rsidRPr="00667292">
        <w:rPr>
          <w:rFonts w:ascii="Garamond" w:hAnsi="Garamond" w:cs="Arial"/>
          <w:sz w:val="22"/>
          <w:szCs w:val="22"/>
        </w:rPr>
        <w:t xml:space="preserve"> empresas, en el análisis estadístico se utilizó el método DE MEDIA PODADA CON DESVIACION ESTANDAR, que arrojó un resultado de límite máximo del 0,4</w:t>
      </w:r>
      <w:bookmarkEnd w:id="13"/>
      <w:r w:rsidR="00B8248A">
        <w:rPr>
          <w:rFonts w:ascii="Garamond" w:hAnsi="Garamond" w:cs="Arial"/>
          <w:sz w:val="22"/>
          <w:szCs w:val="22"/>
        </w:rPr>
        <w:t>9</w:t>
      </w:r>
      <w:r w:rsidRPr="00667292">
        <w:rPr>
          <w:rFonts w:ascii="Garamond" w:hAnsi="Garamond" w:cs="Arial"/>
          <w:sz w:val="22"/>
          <w:szCs w:val="22"/>
        </w:rPr>
        <w:t>.</w:t>
      </w:r>
    </w:p>
    <w:p w14:paraId="70F49FA1" w14:textId="77777777" w:rsidR="00CF1D93" w:rsidRPr="00667292" w:rsidRDefault="00CF1D93" w:rsidP="00CF1D93">
      <w:pPr>
        <w:pStyle w:val="Standard"/>
        <w:jc w:val="both"/>
        <w:rPr>
          <w:rFonts w:ascii="Garamond" w:hAnsi="Garamond" w:cs="Arial"/>
          <w:sz w:val="22"/>
          <w:szCs w:val="22"/>
        </w:rPr>
      </w:pPr>
    </w:p>
    <w:tbl>
      <w:tblPr>
        <w:tblW w:w="5000" w:type="pct"/>
        <w:jc w:val="center"/>
        <w:tblCellMar>
          <w:left w:w="70" w:type="dxa"/>
          <w:right w:w="70" w:type="dxa"/>
        </w:tblCellMar>
        <w:tblLook w:val="04A0" w:firstRow="1" w:lastRow="0" w:firstColumn="1" w:lastColumn="0" w:noHBand="0" w:noVBand="1"/>
      </w:tblPr>
      <w:tblGrid>
        <w:gridCol w:w="3143"/>
        <w:gridCol w:w="391"/>
        <w:gridCol w:w="3079"/>
        <w:gridCol w:w="391"/>
        <w:gridCol w:w="2390"/>
      </w:tblGrid>
      <w:tr w:rsidR="00CF1D93" w:rsidRPr="00667292" w14:paraId="363F300F" w14:textId="77777777" w:rsidTr="00CF1D93">
        <w:trPr>
          <w:trHeight w:val="450"/>
          <w:jc w:val="center"/>
        </w:trPr>
        <w:tc>
          <w:tcPr>
            <w:tcW w:w="1673" w:type="pct"/>
            <w:vMerge w:val="restart"/>
            <w:tcBorders>
              <w:top w:val="single" w:sz="4" w:space="0" w:color="auto"/>
              <w:left w:val="single" w:sz="4" w:space="0" w:color="auto"/>
              <w:bottom w:val="single" w:sz="4" w:space="0" w:color="000000"/>
              <w:right w:val="nil"/>
            </w:tcBorders>
            <w:shd w:val="clear" w:color="000000" w:fill="FFFFFF"/>
            <w:vAlign w:val="center"/>
            <w:hideMark/>
          </w:tcPr>
          <w:p w14:paraId="739CC7F7" w14:textId="77777777" w:rsidR="00CF1D93" w:rsidRPr="00667292" w:rsidRDefault="00CF1D93" w:rsidP="009F46D0">
            <w:pPr>
              <w:widowControl/>
              <w:suppressAutoHyphens w:val="0"/>
              <w:autoSpaceDN/>
              <w:jc w:val="center"/>
              <w:textAlignment w:val="auto"/>
              <w:rPr>
                <w:rFonts w:ascii="Book Antiqua" w:hAnsi="Book Antiqua" w:cs="Calibri"/>
                <w:b/>
                <w:bCs/>
                <w:i/>
                <w:iCs/>
                <w:color w:val="000000"/>
                <w:kern w:val="0"/>
                <w:sz w:val="20"/>
                <w:szCs w:val="20"/>
                <w:lang w:eastAsia="es-CO" w:bidi="ar-SA"/>
              </w:rPr>
            </w:pPr>
            <w:r w:rsidRPr="00667292">
              <w:rPr>
                <w:rFonts w:ascii="Book Antiqua" w:hAnsi="Book Antiqua" w:cs="Calibri"/>
                <w:b/>
                <w:bCs/>
                <w:i/>
                <w:iCs/>
                <w:color w:val="000000"/>
                <w:kern w:val="0"/>
                <w:sz w:val="20"/>
                <w:szCs w:val="20"/>
                <w:lang w:eastAsia="es-CO" w:bidi="ar-SA"/>
              </w:rPr>
              <w:t>Nivel de Endeudamiento</w:t>
            </w:r>
          </w:p>
        </w:tc>
        <w:tc>
          <w:tcPr>
            <w:tcW w:w="208"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B03EE5" w14:textId="77777777" w:rsidR="00CF1D93" w:rsidRPr="00667292" w:rsidRDefault="00CF1D93" w:rsidP="009F46D0">
            <w:pPr>
              <w:widowControl/>
              <w:suppressAutoHyphens w:val="0"/>
              <w:autoSpaceDN/>
              <w:jc w:val="center"/>
              <w:textAlignment w:val="auto"/>
              <w:rPr>
                <w:rFonts w:ascii="Book Antiqua" w:hAnsi="Book Antiqua" w:cs="Calibri"/>
                <w:b/>
                <w:bCs/>
                <w:color w:val="000000"/>
                <w:kern w:val="0"/>
                <w:sz w:val="20"/>
                <w:szCs w:val="20"/>
                <w:lang w:eastAsia="es-CO" w:bidi="ar-SA"/>
              </w:rPr>
            </w:pPr>
            <w:r w:rsidRPr="00667292">
              <w:rPr>
                <w:rFonts w:ascii="Book Antiqua" w:hAnsi="Book Antiqua" w:cs="Calibri"/>
                <w:b/>
                <w:bCs/>
                <w:color w:val="000000"/>
                <w:kern w:val="0"/>
                <w:sz w:val="20"/>
                <w:szCs w:val="20"/>
                <w:lang w:eastAsia="es-CO" w:bidi="ar-SA"/>
              </w:rPr>
              <w:t>=</w:t>
            </w:r>
          </w:p>
        </w:tc>
        <w:tc>
          <w:tcPr>
            <w:tcW w:w="1639" w:type="pct"/>
            <w:tcBorders>
              <w:top w:val="single" w:sz="4" w:space="0" w:color="auto"/>
              <w:left w:val="nil"/>
              <w:bottom w:val="single" w:sz="4" w:space="0" w:color="auto"/>
              <w:right w:val="nil"/>
            </w:tcBorders>
            <w:shd w:val="clear" w:color="000000" w:fill="FFFFFF"/>
            <w:vAlign w:val="center"/>
            <w:hideMark/>
          </w:tcPr>
          <w:p w14:paraId="6469D43F" w14:textId="77777777" w:rsidR="00CF1D93" w:rsidRPr="00667292" w:rsidRDefault="00CF1D93" w:rsidP="009F46D0">
            <w:pPr>
              <w:widowControl/>
              <w:suppressAutoHyphens w:val="0"/>
              <w:autoSpaceDN/>
              <w:jc w:val="center"/>
              <w:textAlignment w:val="auto"/>
              <w:rPr>
                <w:rFonts w:ascii="Book Antiqua" w:hAnsi="Book Antiqua" w:cs="Calibri"/>
                <w:i/>
                <w:iCs/>
                <w:color w:val="000000"/>
                <w:kern w:val="0"/>
                <w:sz w:val="20"/>
                <w:szCs w:val="20"/>
                <w:lang w:eastAsia="es-CO" w:bidi="ar-SA"/>
              </w:rPr>
            </w:pPr>
            <w:r w:rsidRPr="00667292">
              <w:rPr>
                <w:rFonts w:ascii="Book Antiqua" w:hAnsi="Book Antiqua" w:cs="Calibri"/>
                <w:i/>
                <w:iCs/>
                <w:color w:val="000000"/>
                <w:kern w:val="0"/>
                <w:sz w:val="20"/>
                <w:szCs w:val="20"/>
                <w:lang w:eastAsia="es-CO" w:bidi="ar-SA"/>
              </w:rPr>
              <w:t>Pasivo Total</w:t>
            </w:r>
          </w:p>
        </w:tc>
        <w:tc>
          <w:tcPr>
            <w:tcW w:w="208"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0054CB" w14:textId="77777777" w:rsidR="00CF1D93" w:rsidRPr="00667292" w:rsidRDefault="00CF1D93" w:rsidP="009F46D0">
            <w:pPr>
              <w:widowControl/>
              <w:suppressAutoHyphens w:val="0"/>
              <w:autoSpaceDN/>
              <w:jc w:val="center"/>
              <w:textAlignment w:val="auto"/>
              <w:rPr>
                <w:rFonts w:ascii="Book Antiqua" w:hAnsi="Book Antiqua" w:cs="Calibri"/>
                <w:b/>
                <w:bCs/>
                <w:color w:val="000000"/>
                <w:kern w:val="0"/>
                <w:sz w:val="20"/>
                <w:szCs w:val="20"/>
                <w:lang w:eastAsia="es-CO" w:bidi="ar-SA"/>
              </w:rPr>
            </w:pPr>
            <w:r w:rsidRPr="00667292">
              <w:rPr>
                <w:rFonts w:ascii="Book Antiqua" w:hAnsi="Book Antiqua" w:cs="Calibri"/>
                <w:b/>
                <w:bCs/>
                <w:color w:val="000000"/>
                <w:kern w:val="0"/>
                <w:sz w:val="20"/>
                <w:szCs w:val="20"/>
                <w:lang w:eastAsia="es-CO" w:bidi="ar-SA"/>
              </w:rPr>
              <w:t>=</w:t>
            </w:r>
          </w:p>
        </w:tc>
        <w:tc>
          <w:tcPr>
            <w:tcW w:w="1273" w:type="pct"/>
            <w:vMerge w:val="restart"/>
            <w:tcBorders>
              <w:top w:val="single" w:sz="4" w:space="0" w:color="auto"/>
              <w:left w:val="nil"/>
              <w:bottom w:val="single" w:sz="4" w:space="0" w:color="000000"/>
              <w:right w:val="single" w:sz="4" w:space="0" w:color="auto"/>
            </w:tcBorders>
            <w:shd w:val="clear" w:color="000000" w:fill="FFFFFF"/>
            <w:noWrap/>
            <w:vAlign w:val="center"/>
            <w:hideMark/>
          </w:tcPr>
          <w:p w14:paraId="66C1DCC4" w14:textId="15969BC0" w:rsidR="00CF1D93" w:rsidRPr="00667292" w:rsidRDefault="00CF1D93" w:rsidP="009F46D0">
            <w:pPr>
              <w:widowControl/>
              <w:suppressAutoHyphens w:val="0"/>
              <w:autoSpaceDN/>
              <w:jc w:val="center"/>
              <w:textAlignment w:val="auto"/>
              <w:rPr>
                <w:rFonts w:ascii="Book Antiqua" w:hAnsi="Book Antiqua" w:cs="Calibri"/>
                <w:b/>
                <w:bCs/>
                <w:color w:val="000000"/>
                <w:kern w:val="0"/>
                <w:sz w:val="20"/>
                <w:szCs w:val="20"/>
                <w:lang w:eastAsia="es-CO" w:bidi="ar-SA"/>
              </w:rPr>
            </w:pPr>
            <w:r w:rsidRPr="00667292">
              <w:rPr>
                <w:rFonts w:ascii="Book Antiqua" w:hAnsi="Book Antiqua" w:cs="Calibri"/>
                <w:b/>
                <w:bCs/>
                <w:color w:val="000000"/>
                <w:kern w:val="0"/>
                <w:sz w:val="20"/>
                <w:szCs w:val="20"/>
                <w:lang w:eastAsia="es-CO" w:bidi="ar-SA"/>
              </w:rPr>
              <w:t>&lt; = 0,4</w:t>
            </w:r>
            <w:r w:rsidR="00B8248A">
              <w:rPr>
                <w:rFonts w:ascii="Book Antiqua" w:hAnsi="Book Antiqua" w:cs="Calibri"/>
                <w:b/>
                <w:bCs/>
                <w:color w:val="000000"/>
                <w:kern w:val="0"/>
                <w:sz w:val="20"/>
                <w:szCs w:val="20"/>
                <w:lang w:eastAsia="es-CO" w:bidi="ar-SA"/>
              </w:rPr>
              <w:t>9</w:t>
            </w:r>
          </w:p>
        </w:tc>
      </w:tr>
      <w:tr w:rsidR="00CF1D93" w:rsidRPr="00667292" w14:paraId="75B7ED06" w14:textId="77777777" w:rsidTr="00CF1D93">
        <w:trPr>
          <w:trHeight w:val="450"/>
          <w:jc w:val="center"/>
        </w:trPr>
        <w:tc>
          <w:tcPr>
            <w:tcW w:w="1673" w:type="pct"/>
            <w:vMerge/>
            <w:tcBorders>
              <w:top w:val="single" w:sz="4" w:space="0" w:color="auto"/>
              <w:left w:val="single" w:sz="4" w:space="0" w:color="auto"/>
              <w:bottom w:val="single" w:sz="4" w:space="0" w:color="000000"/>
              <w:right w:val="nil"/>
            </w:tcBorders>
            <w:vAlign w:val="center"/>
            <w:hideMark/>
          </w:tcPr>
          <w:p w14:paraId="312375A9" w14:textId="77777777" w:rsidR="00CF1D93" w:rsidRPr="00667292" w:rsidRDefault="00CF1D93" w:rsidP="009F46D0">
            <w:pPr>
              <w:widowControl/>
              <w:suppressAutoHyphens w:val="0"/>
              <w:autoSpaceDN/>
              <w:textAlignment w:val="auto"/>
              <w:rPr>
                <w:rFonts w:ascii="Book Antiqua" w:hAnsi="Book Antiqua" w:cs="Calibri"/>
                <w:b/>
                <w:bCs/>
                <w:i/>
                <w:iCs/>
                <w:color w:val="000000"/>
                <w:kern w:val="0"/>
                <w:sz w:val="20"/>
                <w:szCs w:val="20"/>
                <w:lang w:eastAsia="es-CO" w:bidi="ar-SA"/>
              </w:rPr>
            </w:pPr>
          </w:p>
        </w:tc>
        <w:tc>
          <w:tcPr>
            <w:tcW w:w="208" w:type="pct"/>
            <w:vMerge/>
            <w:tcBorders>
              <w:top w:val="single" w:sz="4" w:space="0" w:color="auto"/>
              <w:left w:val="single" w:sz="4" w:space="0" w:color="auto"/>
              <w:bottom w:val="single" w:sz="4" w:space="0" w:color="auto"/>
              <w:right w:val="single" w:sz="4" w:space="0" w:color="auto"/>
            </w:tcBorders>
            <w:vAlign w:val="center"/>
            <w:hideMark/>
          </w:tcPr>
          <w:p w14:paraId="38658F70" w14:textId="77777777" w:rsidR="00CF1D93" w:rsidRPr="00667292" w:rsidRDefault="00CF1D93" w:rsidP="009F46D0">
            <w:pPr>
              <w:widowControl/>
              <w:suppressAutoHyphens w:val="0"/>
              <w:autoSpaceDN/>
              <w:textAlignment w:val="auto"/>
              <w:rPr>
                <w:rFonts w:ascii="Book Antiqua" w:hAnsi="Book Antiqua" w:cs="Calibri"/>
                <w:b/>
                <w:bCs/>
                <w:color w:val="000000"/>
                <w:kern w:val="0"/>
                <w:sz w:val="20"/>
                <w:szCs w:val="20"/>
                <w:lang w:eastAsia="es-CO" w:bidi="ar-SA"/>
              </w:rPr>
            </w:pPr>
          </w:p>
        </w:tc>
        <w:tc>
          <w:tcPr>
            <w:tcW w:w="1639" w:type="pct"/>
            <w:tcBorders>
              <w:top w:val="nil"/>
              <w:left w:val="nil"/>
              <w:bottom w:val="single" w:sz="4" w:space="0" w:color="auto"/>
              <w:right w:val="nil"/>
            </w:tcBorders>
            <w:shd w:val="clear" w:color="000000" w:fill="FFFFFF"/>
            <w:vAlign w:val="center"/>
            <w:hideMark/>
          </w:tcPr>
          <w:p w14:paraId="2B3C9AA0" w14:textId="77777777" w:rsidR="00CF1D93" w:rsidRPr="00667292" w:rsidRDefault="00CF1D93" w:rsidP="009F46D0">
            <w:pPr>
              <w:widowControl/>
              <w:suppressAutoHyphens w:val="0"/>
              <w:autoSpaceDN/>
              <w:jc w:val="center"/>
              <w:textAlignment w:val="auto"/>
              <w:rPr>
                <w:rFonts w:ascii="Book Antiqua" w:hAnsi="Book Antiqua" w:cs="Calibri"/>
                <w:i/>
                <w:iCs/>
                <w:color w:val="000000"/>
                <w:kern w:val="0"/>
                <w:sz w:val="20"/>
                <w:szCs w:val="20"/>
                <w:lang w:eastAsia="es-CO" w:bidi="ar-SA"/>
              </w:rPr>
            </w:pPr>
            <w:r w:rsidRPr="00667292">
              <w:rPr>
                <w:rFonts w:ascii="Book Antiqua" w:hAnsi="Book Antiqua" w:cs="Calibri"/>
                <w:i/>
                <w:iCs/>
                <w:color w:val="000000"/>
                <w:kern w:val="0"/>
                <w:sz w:val="20"/>
                <w:szCs w:val="20"/>
                <w:lang w:eastAsia="es-CO" w:bidi="ar-SA"/>
              </w:rPr>
              <w:t>ActivoTotal</w:t>
            </w:r>
          </w:p>
        </w:tc>
        <w:tc>
          <w:tcPr>
            <w:tcW w:w="208" w:type="pct"/>
            <w:vMerge/>
            <w:tcBorders>
              <w:top w:val="single" w:sz="4" w:space="0" w:color="auto"/>
              <w:left w:val="single" w:sz="4" w:space="0" w:color="auto"/>
              <w:bottom w:val="single" w:sz="4" w:space="0" w:color="auto"/>
              <w:right w:val="single" w:sz="4" w:space="0" w:color="auto"/>
            </w:tcBorders>
            <w:vAlign w:val="center"/>
            <w:hideMark/>
          </w:tcPr>
          <w:p w14:paraId="4F04A4EC" w14:textId="77777777" w:rsidR="00CF1D93" w:rsidRPr="00667292" w:rsidRDefault="00CF1D93" w:rsidP="009F46D0">
            <w:pPr>
              <w:widowControl/>
              <w:suppressAutoHyphens w:val="0"/>
              <w:autoSpaceDN/>
              <w:textAlignment w:val="auto"/>
              <w:rPr>
                <w:rFonts w:ascii="Book Antiqua" w:hAnsi="Book Antiqua" w:cs="Calibri"/>
                <w:b/>
                <w:bCs/>
                <w:color w:val="000000"/>
                <w:kern w:val="0"/>
                <w:sz w:val="20"/>
                <w:szCs w:val="20"/>
                <w:lang w:eastAsia="es-CO" w:bidi="ar-SA"/>
              </w:rPr>
            </w:pPr>
          </w:p>
        </w:tc>
        <w:tc>
          <w:tcPr>
            <w:tcW w:w="1273" w:type="pct"/>
            <w:vMerge/>
            <w:tcBorders>
              <w:top w:val="single" w:sz="4" w:space="0" w:color="auto"/>
              <w:left w:val="nil"/>
              <w:bottom w:val="single" w:sz="4" w:space="0" w:color="000000"/>
              <w:right w:val="single" w:sz="4" w:space="0" w:color="auto"/>
            </w:tcBorders>
            <w:vAlign w:val="center"/>
            <w:hideMark/>
          </w:tcPr>
          <w:p w14:paraId="0037BF70" w14:textId="77777777" w:rsidR="00CF1D93" w:rsidRPr="00667292" w:rsidRDefault="00CF1D93" w:rsidP="009F46D0">
            <w:pPr>
              <w:widowControl/>
              <w:suppressAutoHyphens w:val="0"/>
              <w:autoSpaceDN/>
              <w:textAlignment w:val="auto"/>
              <w:rPr>
                <w:rFonts w:ascii="Book Antiqua" w:hAnsi="Book Antiqua" w:cs="Calibri"/>
                <w:b/>
                <w:bCs/>
                <w:color w:val="000000"/>
                <w:kern w:val="0"/>
                <w:sz w:val="20"/>
                <w:szCs w:val="20"/>
                <w:lang w:eastAsia="es-CO" w:bidi="ar-SA"/>
              </w:rPr>
            </w:pPr>
          </w:p>
        </w:tc>
      </w:tr>
    </w:tbl>
    <w:p w14:paraId="2C0CE802" w14:textId="77777777" w:rsidR="00CF1D93" w:rsidRPr="00667292" w:rsidRDefault="00CF1D93" w:rsidP="00CF1D93">
      <w:pPr>
        <w:pStyle w:val="Standard"/>
        <w:jc w:val="center"/>
        <w:rPr>
          <w:rFonts w:ascii="Garamond" w:hAnsi="Garamond" w:cs="Arial"/>
          <w:sz w:val="22"/>
          <w:szCs w:val="22"/>
        </w:rPr>
      </w:pPr>
    </w:p>
    <w:p w14:paraId="062D5AF0" w14:textId="77777777" w:rsidR="00F92AF0" w:rsidRPr="00667292" w:rsidRDefault="00F92AF0" w:rsidP="00CF1D93">
      <w:pPr>
        <w:pStyle w:val="Standard"/>
        <w:jc w:val="center"/>
        <w:rPr>
          <w:rFonts w:ascii="Garamond" w:hAnsi="Garamond" w:cs="Arial"/>
          <w:sz w:val="22"/>
          <w:szCs w:val="22"/>
        </w:rPr>
      </w:pPr>
    </w:p>
    <w:p w14:paraId="1506643C" w14:textId="77777777" w:rsidR="00CF1D93" w:rsidRPr="00667292" w:rsidRDefault="00CF1D93" w:rsidP="00CF1D93">
      <w:pPr>
        <w:pStyle w:val="Standard"/>
        <w:jc w:val="both"/>
        <w:rPr>
          <w:rFonts w:ascii="Garamond" w:hAnsi="Garamond" w:cs="Arial"/>
          <w:b/>
          <w:sz w:val="22"/>
          <w:szCs w:val="22"/>
        </w:rPr>
      </w:pPr>
      <w:r w:rsidRPr="00667292">
        <w:rPr>
          <w:rFonts w:ascii="Garamond" w:hAnsi="Garamond" w:cs="Arial"/>
          <w:b/>
          <w:sz w:val="22"/>
          <w:szCs w:val="22"/>
        </w:rPr>
        <w:t>Razón Cobertura de intereses</w:t>
      </w:r>
    </w:p>
    <w:p w14:paraId="31400A5E" w14:textId="77777777" w:rsidR="00CF1D93" w:rsidRPr="00667292" w:rsidRDefault="00CF1D93" w:rsidP="00CF1D93">
      <w:pPr>
        <w:pStyle w:val="Standard"/>
        <w:jc w:val="both"/>
        <w:rPr>
          <w:rFonts w:ascii="Garamond" w:hAnsi="Garamond" w:cs="Arial"/>
          <w:sz w:val="22"/>
          <w:szCs w:val="22"/>
        </w:rPr>
      </w:pPr>
    </w:p>
    <w:p w14:paraId="00DA9750" w14:textId="13D5385F" w:rsidR="00CF1D93" w:rsidRPr="00667292" w:rsidRDefault="00CF1D93" w:rsidP="00CF1D93">
      <w:pPr>
        <w:pStyle w:val="Standard"/>
        <w:jc w:val="both"/>
        <w:rPr>
          <w:rFonts w:ascii="Garamond" w:hAnsi="Garamond" w:cs="Arial"/>
          <w:sz w:val="22"/>
          <w:szCs w:val="22"/>
        </w:rPr>
      </w:pPr>
      <w:bookmarkStart w:id="14" w:name="_Hlk205561441"/>
      <w:r w:rsidRPr="00667292">
        <w:rPr>
          <w:rFonts w:ascii="Garamond" w:hAnsi="Garamond" w:cs="Arial"/>
          <w:sz w:val="22"/>
          <w:szCs w:val="22"/>
        </w:rPr>
        <w:t>De acuerdo a la muestra general para</w:t>
      </w:r>
      <w:r w:rsidR="00B8248A">
        <w:rPr>
          <w:rFonts w:ascii="Garamond" w:hAnsi="Garamond" w:cs="Arial"/>
          <w:sz w:val="22"/>
          <w:szCs w:val="22"/>
        </w:rPr>
        <w:t xml:space="preserve"> este indicador se analizaron 59</w:t>
      </w:r>
      <w:r w:rsidRPr="00667292">
        <w:rPr>
          <w:rFonts w:ascii="Garamond" w:hAnsi="Garamond" w:cs="Arial"/>
          <w:sz w:val="22"/>
          <w:szCs w:val="22"/>
        </w:rPr>
        <w:t xml:space="preserve"> empresas, en el análisis estadístico se utilizó el método DE MEDIA PODADA CON DESVIACION ESTANDAR, que arrojó un resultado de límite mínimo de </w:t>
      </w:r>
      <w:r w:rsidR="00B8248A">
        <w:rPr>
          <w:rFonts w:ascii="Garamond" w:hAnsi="Garamond" w:cs="Arial"/>
          <w:sz w:val="22"/>
          <w:szCs w:val="22"/>
        </w:rPr>
        <w:t>2</w:t>
      </w:r>
      <w:r w:rsidR="0087162C" w:rsidRPr="00667292">
        <w:rPr>
          <w:rFonts w:ascii="Garamond" w:hAnsi="Garamond" w:cs="Arial"/>
          <w:sz w:val="22"/>
          <w:szCs w:val="22"/>
        </w:rPr>
        <w:t>.</w:t>
      </w:r>
      <w:bookmarkEnd w:id="14"/>
      <w:r w:rsidR="00B8248A">
        <w:rPr>
          <w:rFonts w:ascii="Garamond" w:hAnsi="Garamond" w:cs="Arial"/>
          <w:sz w:val="22"/>
          <w:szCs w:val="22"/>
        </w:rPr>
        <w:t>67</w:t>
      </w:r>
      <w:r w:rsidRPr="00667292">
        <w:rPr>
          <w:rFonts w:ascii="Garamond" w:hAnsi="Garamond" w:cs="Arial"/>
          <w:sz w:val="22"/>
          <w:szCs w:val="22"/>
        </w:rPr>
        <w:t>.</w:t>
      </w:r>
    </w:p>
    <w:p w14:paraId="5CEB7F66" w14:textId="77777777" w:rsidR="00CF1D93" w:rsidRPr="00667292" w:rsidRDefault="00CF1D93" w:rsidP="00CF1D93">
      <w:pPr>
        <w:pStyle w:val="Standard"/>
        <w:jc w:val="both"/>
        <w:rPr>
          <w:rFonts w:ascii="Garamond" w:hAnsi="Garamond" w:cs="Arial"/>
          <w:sz w:val="22"/>
          <w:szCs w:val="22"/>
        </w:rPr>
      </w:pPr>
    </w:p>
    <w:tbl>
      <w:tblPr>
        <w:tblW w:w="5000" w:type="pct"/>
        <w:jc w:val="center"/>
        <w:tblCellMar>
          <w:left w:w="70" w:type="dxa"/>
          <w:right w:w="70" w:type="dxa"/>
        </w:tblCellMar>
        <w:tblLook w:val="04A0" w:firstRow="1" w:lastRow="0" w:firstColumn="1" w:lastColumn="0" w:noHBand="0" w:noVBand="1"/>
      </w:tblPr>
      <w:tblGrid>
        <w:gridCol w:w="3137"/>
        <w:gridCol w:w="391"/>
        <w:gridCol w:w="3085"/>
        <w:gridCol w:w="391"/>
        <w:gridCol w:w="2390"/>
      </w:tblGrid>
      <w:tr w:rsidR="00CF1D93" w:rsidRPr="00667292" w14:paraId="29E4E728" w14:textId="77777777" w:rsidTr="00CF1D93">
        <w:trPr>
          <w:trHeight w:val="300"/>
          <w:jc w:val="center"/>
        </w:trPr>
        <w:tc>
          <w:tcPr>
            <w:tcW w:w="1670" w:type="pct"/>
            <w:vMerge w:val="restart"/>
            <w:tcBorders>
              <w:top w:val="single" w:sz="4" w:space="0" w:color="auto"/>
              <w:left w:val="single" w:sz="4" w:space="0" w:color="auto"/>
              <w:bottom w:val="single" w:sz="4" w:space="0" w:color="000000"/>
              <w:right w:val="nil"/>
            </w:tcBorders>
            <w:shd w:val="clear" w:color="000000" w:fill="FFFFFF"/>
            <w:vAlign w:val="center"/>
            <w:hideMark/>
          </w:tcPr>
          <w:p w14:paraId="518353C2" w14:textId="77777777" w:rsidR="00CF1D93" w:rsidRPr="00667292" w:rsidRDefault="00CF1D93" w:rsidP="009F46D0">
            <w:pPr>
              <w:widowControl/>
              <w:suppressAutoHyphens w:val="0"/>
              <w:autoSpaceDN/>
              <w:jc w:val="center"/>
              <w:textAlignment w:val="auto"/>
              <w:rPr>
                <w:rFonts w:ascii="Book Antiqua" w:hAnsi="Book Antiqua" w:cs="Calibri"/>
                <w:b/>
                <w:bCs/>
                <w:i/>
                <w:iCs/>
                <w:color w:val="000000"/>
                <w:kern w:val="0"/>
                <w:sz w:val="20"/>
                <w:szCs w:val="20"/>
                <w:lang w:eastAsia="es-CO" w:bidi="ar-SA"/>
              </w:rPr>
            </w:pPr>
            <w:r w:rsidRPr="00667292">
              <w:rPr>
                <w:rFonts w:ascii="Book Antiqua" w:hAnsi="Book Antiqua" w:cs="Calibri"/>
                <w:b/>
                <w:bCs/>
                <w:i/>
                <w:iCs/>
                <w:color w:val="000000"/>
                <w:kern w:val="0"/>
                <w:sz w:val="20"/>
                <w:szCs w:val="20"/>
                <w:lang w:eastAsia="es-CO" w:bidi="ar-SA"/>
              </w:rPr>
              <w:t>Razón Cobertura</w:t>
            </w:r>
            <w:r w:rsidRPr="00667292">
              <w:rPr>
                <w:rFonts w:ascii="Book Antiqua" w:hAnsi="Book Antiqua" w:cs="Calibri"/>
                <w:b/>
                <w:bCs/>
                <w:i/>
                <w:iCs/>
                <w:color w:val="000000"/>
                <w:kern w:val="0"/>
                <w:sz w:val="20"/>
                <w:szCs w:val="20"/>
                <w:lang w:eastAsia="es-CO" w:bidi="ar-SA"/>
              </w:rPr>
              <w:br/>
              <w:t>de intereses</w:t>
            </w:r>
          </w:p>
        </w:tc>
        <w:tc>
          <w:tcPr>
            <w:tcW w:w="208"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310767" w14:textId="77777777" w:rsidR="00CF1D93" w:rsidRPr="00667292" w:rsidRDefault="00CF1D93" w:rsidP="009F46D0">
            <w:pPr>
              <w:widowControl/>
              <w:suppressAutoHyphens w:val="0"/>
              <w:autoSpaceDN/>
              <w:jc w:val="center"/>
              <w:textAlignment w:val="auto"/>
              <w:rPr>
                <w:rFonts w:ascii="Book Antiqua" w:hAnsi="Book Antiqua" w:cs="Calibri"/>
                <w:b/>
                <w:bCs/>
                <w:color w:val="000000"/>
                <w:kern w:val="0"/>
                <w:sz w:val="20"/>
                <w:szCs w:val="20"/>
                <w:lang w:eastAsia="es-CO" w:bidi="ar-SA"/>
              </w:rPr>
            </w:pPr>
            <w:r w:rsidRPr="00667292">
              <w:rPr>
                <w:rFonts w:ascii="Book Antiqua" w:hAnsi="Book Antiqua" w:cs="Calibri"/>
                <w:b/>
                <w:bCs/>
                <w:color w:val="000000"/>
                <w:kern w:val="0"/>
                <w:sz w:val="20"/>
                <w:szCs w:val="20"/>
                <w:lang w:eastAsia="es-CO" w:bidi="ar-SA"/>
              </w:rPr>
              <w:t>=</w:t>
            </w:r>
          </w:p>
        </w:tc>
        <w:tc>
          <w:tcPr>
            <w:tcW w:w="1642" w:type="pct"/>
            <w:tcBorders>
              <w:top w:val="single" w:sz="4" w:space="0" w:color="auto"/>
              <w:left w:val="nil"/>
              <w:bottom w:val="single" w:sz="4" w:space="0" w:color="auto"/>
              <w:right w:val="nil"/>
            </w:tcBorders>
            <w:shd w:val="clear" w:color="000000" w:fill="FFFFFF"/>
            <w:vAlign w:val="center"/>
            <w:hideMark/>
          </w:tcPr>
          <w:p w14:paraId="11F5D0AA" w14:textId="77777777" w:rsidR="00CF1D93" w:rsidRPr="00667292" w:rsidRDefault="00CF1D93" w:rsidP="009F46D0">
            <w:pPr>
              <w:widowControl/>
              <w:suppressAutoHyphens w:val="0"/>
              <w:autoSpaceDN/>
              <w:jc w:val="center"/>
              <w:textAlignment w:val="auto"/>
              <w:rPr>
                <w:rFonts w:ascii="Book Antiqua" w:hAnsi="Book Antiqua" w:cs="Calibri"/>
                <w:i/>
                <w:iCs/>
                <w:color w:val="000000"/>
                <w:kern w:val="0"/>
                <w:sz w:val="20"/>
                <w:szCs w:val="20"/>
                <w:lang w:eastAsia="es-CO" w:bidi="ar-SA"/>
              </w:rPr>
            </w:pPr>
            <w:r w:rsidRPr="00667292">
              <w:rPr>
                <w:rFonts w:ascii="Book Antiqua" w:hAnsi="Book Antiqua" w:cs="Calibri"/>
                <w:i/>
                <w:iCs/>
                <w:color w:val="000000"/>
                <w:kern w:val="0"/>
                <w:sz w:val="20"/>
                <w:szCs w:val="20"/>
                <w:lang w:eastAsia="es-CO" w:bidi="ar-SA"/>
              </w:rPr>
              <w:t>Utilidad Operacional</w:t>
            </w:r>
          </w:p>
        </w:tc>
        <w:tc>
          <w:tcPr>
            <w:tcW w:w="208"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52BFDC" w14:textId="77777777" w:rsidR="00CF1D93" w:rsidRPr="00667292" w:rsidRDefault="00CF1D93" w:rsidP="009F46D0">
            <w:pPr>
              <w:widowControl/>
              <w:suppressAutoHyphens w:val="0"/>
              <w:autoSpaceDN/>
              <w:jc w:val="center"/>
              <w:textAlignment w:val="auto"/>
              <w:rPr>
                <w:rFonts w:ascii="Book Antiqua" w:hAnsi="Book Antiqua" w:cs="Calibri"/>
                <w:b/>
                <w:bCs/>
                <w:color w:val="000000"/>
                <w:kern w:val="0"/>
                <w:sz w:val="20"/>
                <w:szCs w:val="20"/>
                <w:lang w:eastAsia="es-CO" w:bidi="ar-SA"/>
              </w:rPr>
            </w:pPr>
            <w:r w:rsidRPr="00667292">
              <w:rPr>
                <w:rFonts w:ascii="Book Antiqua" w:hAnsi="Book Antiqua" w:cs="Calibri"/>
                <w:b/>
                <w:bCs/>
                <w:color w:val="000000"/>
                <w:kern w:val="0"/>
                <w:sz w:val="20"/>
                <w:szCs w:val="20"/>
                <w:lang w:eastAsia="es-CO" w:bidi="ar-SA"/>
              </w:rPr>
              <w:t>=</w:t>
            </w:r>
          </w:p>
        </w:tc>
        <w:tc>
          <w:tcPr>
            <w:tcW w:w="1273" w:type="pct"/>
            <w:vMerge w:val="restart"/>
            <w:tcBorders>
              <w:top w:val="single" w:sz="4" w:space="0" w:color="auto"/>
              <w:left w:val="nil"/>
              <w:bottom w:val="single" w:sz="4" w:space="0" w:color="000000"/>
              <w:right w:val="single" w:sz="4" w:space="0" w:color="auto"/>
            </w:tcBorders>
            <w:shd w:val="clear" w:color="000000" w:fill="FFFFFF"/>
            <w:noWrap/>
            <w:vAlign w:val="center"/>
            <w:hideMark/>
          </w:tcPr>
          <w:p w14:paraId="679713F1" w14:textId="0EF0236F" w:rsidR="00CF1D93" w:rsidRPr="00667292" w:rsidRDefault="00CF1D93" w:rsidP="009F46D0">
            <w:pPr>
              <w:widowControl/>
              <w:suppressAutoHyphens w:val="0"/>
              <w:autoSpaceDN/>
              <w:jc w:val="center"/>
              <w:textAlignment w:val="auto"/>
              <w:rPr>
                <w:rFonts w:ascii="Book Antiqua" w:hAnsi="Book Antiqua" w:cs="Calibri"/>
                <w:b/>
                <w:bCs/>
                <w:color w:val="000000"/>
                <w:kern w:val="0"/>
                <w:sz w:val="20"/>
                <w:szCs w:val="20"/>
                <w:lang w:eastAsia="es-CO" w:bidi="ar-SA"/>
              </w:rPr>
            </w:pPr>
            <w:r w:rsidRPr="00667292">
              <w:rPr>
                <w:rFonts w:ascii="Book Antiqua" w:hAnsi="Book Antiqua" w:cs="Calibri"/>
                <w:b/>
                <w:bCs/>
                <w:color w:val="000000"/>
                <w:kern w:val="0"/>
                <w:sz w:val="20"/>
                <w:szCs w:val="20"/>
                <w:lang w:eastAsia="es-CO" w:bidi="ar-SA"/>
              </w:rPr>
              <w:t xml:space="preserve">&gt; = </w:t>
            </w:r>
            <w:r w:rsidR="00B8248A">
              <w:rPr>
                <w:rFonts w:ascii="Book Antiqua" w:hAnsi="Book Antiqua" w:cs="Calibri"/>
                <w:b/>
                <w:bCs/>
                <w:color w:val="000000"/>
                <w:kern w:val="0"/>
                <w:sz w:val="20"/>
                <w:szCs w:val="20"/>
                <w:lang w:eastAsia="es-CO" w:bidi="ar-SA"/>
              </w:rPr>
              <w:t>2</w:t>
            </w:r>
            <w:r w:rsidRPr="00667292">
              <w:rPr>
                <w:rFonts w:ascii="Book Antiqua" w:hAnsi="Book Antiqua" w:cs="Calibri"/>
                <w:b/>
                <w:bCs/>
                <w:color w:val="000000"/>
                <w:kern w:val="0"/>
                <w:sz w:val="20"/>
                <w:szCs w:val="20"/>
                <w:lang w:eastAsia="es-CO" w:bidi="ar-SA"/>
              </w:rPr>
              <w:t>,</w:t>
            </w:r>
            <w:r w:rsidR="00B8248A">
              <w:rPr>
                <w:rFonts w:ascii="Book Antiqua" w:hAnsi="Book Antiqua" w:cs="Calibri"/>
                <w:b/>
                <w:bCs/>
                <w:color w:val="000000"/>
                <w:kern w:val="0"/>
                <w:sz w:val="20"/>
                <w:szCs w:val="20"/>
                <w:lang w:eastAsia="es-CO" w:bidi="ar-SA"/>
              </w:rPr>
              <w:t>67</w:t>
            </w:r>
          </w:p>
        </w:tc>
      </w:tr>
      <w:tr w:rsidR="00CF1D93" w:rsidRPr="00667292" w14:paraId="20971BD9" w14:textId="77777777" w:rsidTr="00CF1D93">
        <w:trPr>
          <w:trHeight w:val="705"/>
          <w:jc w:val="center"/>
        </w:trPr>
        <w:tc>
          <w:tcPr>
            <w:tcW w:w="1670" w:type="pct"/>
            <w:vMerge/>
            <w:tcBorders>
              <w:top w:val="single" w:sz="4" w:space="0" w:color="auto"/>
              <w:left w:val="single" w:sz="4" w:space="0" w:color="auto"/>
              <w:bottom w:val="single" w:sz="4" w:space="0" w:color="000000"/>
              <w:right w:val="nil"/>
            </w:tcBorders>
            <w:vAlign w:val="center"/>
            <w:hideMark/>
          </w:tcPr>
          <w:p w14:paraId="4D84C4DE" w14:textId="77777777" w:rsidR="00CF1D93" w:rsidRPr="00667292" w:rsidRDefault="00CF1D93" w:rsidP="009F46D0">
            <w:pPr>
              <w:widowControl/>
              <w:suppressAutoHyphens w:val="0"/>
              <w:autoSpaceDN/>
              <w:textAlignment w:val="auto"/>
              <w:rPr>
                <w:rFonts w:ascii="Book Antiqua" w:hAnsi="Book Antiqua" w:cs="Calibri"/>
                <w:b/>
                <w:bCs/>
                <w:i/>
                <w:iCs/>
                <w:color w:val="000000"/>
                <w:kern w:val="0"/>
                <w:sz w:val="20"/>
                <w:szCs w:val="20"/>
                <w:lang w:eastAsia="es-CO" w:bidi="ar-SA"/>
              </w:rPr>
            </w:pPr>
          </w:p>
        </w:tc>
        <w:tc>
          <w:tcPr>
            <w:tcW w:w="208" w:type="pct"/>
            <w:vMerge/>
            <w:tcBorders>
              <w:top w:val="single" w:sz="4" w:space="0" w:color="auto"/>
              <w:left w:val="single" w:sz="4" w:space="0" w:color="auto"/>
              <w:bottom w:val="single" w:sz="4" w:space="0" w:color="auto"/>
              <w:right w:val="single" w:sz="4" w:space="0" w:color="auto"/>
            </w:tcBorders>
            <w:vAlign w:val="center"/>
            <w:hideMark/>
          </w:tcPr>
          <w:p w14:paraId="79816298" w14:textId="77777777" w:rsidR="00CF1D93" w:rsidRPr="00667292" w:rsidRDefault="00CF1D93" w:rsidP="009F46D0">
            <w:pPr>
              <w:widowControl/>
              <w:suppressAutoHyphens w:val="0"/>
              <w:autoSpaceDN/>
              <w:textAlignment w:val="auto"/>
              <w:rPr>
                <w:rFonts w:ascii="Book Antiqua" w:hAnsi="Book Antiqua" w:cs="Calibri"/>
                <w:b/>
                <w:bCs/>
                <w:color w:val="000000"/>
                <w:kern w:val="0"/>
                <w:sz w:val="20"/>
                <w:szCs w:val="20"/>
                <w:lang w:eastAsia="es-CO" w:bidi="ar-SA"/>
              </w:rPr>
            </w:pPr>
          </w:p>
        </w:tc>
        <w:tc>
          <w:tcPr>
            <w:tcW w:w="1642" w:type="pct"/>
            <w:tcBorders>
              <w:top w:val="nil"/>
              <w:left w:val="nil"/>
              <w:bottom w:val="single" w:sz="4" w:space="0" w:color="auto"/>
              <w:right w:val="nil"/>
            </w:tcBorders>
            <w:shd w:val="clear" w:color="000000" w:fill="FFFFFF"/>
            <w:vAlign w:val="center"/>
            <w:hideMark/>
          </w:tcPr>
          <w:p w14:paraId="73B05B46" w14:textId="77777777" w:rsidR="00CF1D93" w:rsidRPr="00667292" w:rsidRDefault="00CF1D93" w:rsidP="009F46D0">
            <w:pPr>
              <w:widowControl/>
              <w:suppressAutoHyphens w:val="0"/>
              <w:autoSpaceDN/>
              <w:jc w:val="center"/>
              <w:textAlignment w:val="auto"/>
              <w:rPr>
                <w:rFonts w:ascii="Book Antiqua" w:hAnsi="Book Antiqua" w:cs="Calibri"/>
                <w:i/>
                <w:iCs/>
                <w:color w:val="000000"/>
                <w:kern w:val="0"/>
                <w:sz w:val="20"/>
                <w:szCs w:val="20"/>
                <w:lang w:eastAsia="es-CO" w:bidi="ar-SA"/>
              </w:rPr>
            </w:pPr>
            <w:r w:rsidRPr="00667292">
              <w:rPr>
                <w:rFonts w:ascii="Book Antiqua" w:hAnsi="Book Antiqua" w:cs="Calibri"/>
                <w:i/>
                <w:iCs/>
                <w:color w:val="000000"/>
                <w:kern w:val="0"/>
                <w:sz w:val="20"/>
                <w:szCs w:val="20"/>
                <w:lang w:eastAsia="es-CO" w:bidi="ar-SA"/>
              </w:rPr>
              <w:t>Gasto de Intereses</w:t>
            </w:r>
          </w:p>
        </w:tc>
        <w:tc>
          <w:tcPr>
            <w:tcW w:w="208" w:type="pct"/>
            <w:vMerge/>
            <w:tcBorders>
              <w:top w:val="single" w:sz="4" w:space="0" w:color="auto"/>
              <w:left w:val="single" w:sz="4" w:space="0" w:color="auto"/>
              <w:bottom w:val="single" w:sz="4" w:space="0" w:color="auto"/>
              <w:right w:val="single" w:sz="4" w:space="0" w:color="auto"/>
            </w:tcBorders>
            <w:vAlign w:val="center"/>
            <w:hideMark/>
          </w:tcPr>
          <w:p w14:paraId="4FAA8896" w14:textId="77777777" w:rsidR="00CF1D93" w:rsidRPr="00667292" w:rsidRDefault="00CF1D93" w:rsidP="009F46D0">
            <w:pPr>
              <w:widowControl/>
              <w:suppressAutoHyphens w:val="0"/>
              <w:autoSpaceDN/>
              <w:textAlignment w:val="auto"/>
              <w:rPr>
                <w:rFonts w:ascii="Book Antiqua" w:hAnsi="Book Antiqua" w:cs="Calibri"/>
                <w:b/>
                <w:bCs/>
                <w:color w:val="000000"/>
                <w:kern w:val="0"/>
                <w:sz w:val="20"/>
                <w:szCs w:val="20"/>
                <w:lang w:eastAsia="es-CO" w:bidi="ar-SA"/>
              </w:rPr>
            </w:pPr>
          </w:p>
        </w:tc>
        <w:tc>
          <w:tcPr>
            <w:tcW w:w="1273" w:type="pct"/>
            <w:vMerge/>
            <w:tcBorders>
              <w:top w:val="single" w:sz="4" w:space="0" w:color="auto"/>
              <w:left w:val="nil"/>
              <w:bottom w:val="single" w:sz="4" w:space="0" w:color="000000"/>
              <w:right w:val="single" w:sz="4" w:space="0" w:color="auto"/>
            </w:tcBorders>
            <w:vAlign w:val="center"/>
            <w:hideMark/>
          </w:tcPr>
          <w:p w14:paraId="5C46BB95" w14:textId="77777777" w:rsidR="00CF1D93" w:rsidRPr="00667292" w:rsidRDefault="00CF1D93" w:rsidP="009F46D0">
            <w:pPr>
              <w:widowControl/>
              <w:suppressAutoHyphens w:val="0"/>
              <w:autoSpaceDN/>
              <w:textAlignment w:val="auto"/>
              <w:rPr>
                <w:rFonts w:ascii="Book Antiqua" w:hAnsi="Book Antiqua" w:cs="Calibri"/>
                <w:b/>
                <w:bCs/>
                <w:color w:val="000000"/>
                <w:kern w:val="0"/>
                <w:sz w:val="20"/>
                <w:szCs w:val="20"/>
                <w:lang w:eastAsia="es-CO" w:bidi="ar-SA"/>
              </w:rPr>
            </w:pPr>
          </w:p>
        </w:tc>
      </w:tr>
    </w:tbl>
    <w:p w14:paraId="601409B4" w14:textId="77777777" w:rsidR="00CF1D93" w:rsidRPr="00667292" w:rsidRDefault="00CF1D93" w:rsidP="00CF1D93">
      <w:pPr>
        <w:pStyle w:val="Standard"/>
        <w:jc w:val="both"/>
        <w:rPr>
          <w:rFonts w:ascii="Garamond" w:hAnsi="Garamond" w:cs="Arial"/>
          <w:b/>
          <w:bCs/>
          <w:sz w:val="22"/>
          <w:szCs w:val="22"/>
        </w:rPr>
      </w:pPr>
    </w:p>
    <w:p w14:paraId="7BC52F3B" w14:textId="77777777" w:rsidR="00162951" w:rsidRPr="00667292" w:rsidRDefault="00162951" w:rsidP="00CF1D93">
      <w:pPr>
        <w:pStyle w:val="Standard"/>
        <w:jc w:val="both"/>
        <w:rPr>
          <w:rFonts w:ascii="Garamond" w:hAnsi="Garamond" w:cs="Arial"/>
          <w:b/>
          <w:sz w:val="22"/>
          <w:szCs w:val="22"/>
        </w:rPr>
      </w:pPr>
    </w:p>
    <w:p w14:paraId="56B1D967" w14:textId="77777777" w:rsidR="00CF1D93" w:rsidRPr="00667292" w:rsidRDefault="00CF1D93" w:rsidP="00CF1D93">
      <w:pPr>
        <w:pStyle w:val="Standard"/>
        <w:jc w:val="both"/>
        <w:rPr>
          <w:rFonts w:ascii="Garamond" w:hAnsi="Garamond" w:cs="Arial"/>
          <w:b/>
          <w:bCs/>
          <w:sz w:val="22"/>
          <w:szCs w:val="22"/>
        </w:rPr>
      </w:pPr>
      <w:r w:rsidRPr="00667292">
        <w:rPr>
          <w:rFonts w:ascii="Garamond" w:hAnsi="Garamond" w:cs="Arial"/>
          <w:b/>
          <w:bCs/>
          <w:sz w:val="22"/>
          <w:szCs w:val="22"/>
        </w:rPr>
        <w:t>CAPACIDAD ORGANIZACIONAL</w:t>
      </w:r>
    </w:p>
    <w:p w14:paraId="7FEE1EB4" w14:textId="77777777" w:rsidR="00CF1D93" w:rsidRPr="00667292" w:rsidRDefault="00CF1D93" w:rsidP="00CF1D93">
      <w:pPr>
        <w:pStyle w:val="Standard"/>
        <w:jc w:val="both"/>
        <w:rPr>
          <w:rFonts w:ascii="Garamond" w:hAnsi="Garamond" w:cs="Arial"/>
          <w:b/>
          <w:sz w:val="22"/>
          <w:szCs w:val="22"/>
        </w:rPr>
      </w:pPr>
    </w:p>
    <w:p w14:paraId="6D1CDADF" w14:textId="77777777" w:rsidR="00CF1D93" w:rsidRPr="00667292" w:rsidRDefault="00CF1D93" w:rsidP="00CF1D93">
      <w:pPr>
        <w:pStyle w:val="Standard"/>
        <w:jc w:val="both"/>
        <w:rPr>
          <w:rFonts w:ascii="Garamond" w:hAnsi="Garamond" w:cs="Arial"/>
          <w:b/>
          <w:sz w:val="22"/>
          <w:szCs w:val="22"/>
        </w:rPr>
      </w:pPr>
      <w:r w:rsidRPr="00667292">
        <w:rPr>
          <w:rFonts w:ascii="Garamond" w:hAnsi="Garamond" w:cs="Arial"/>
          <w:b/>
          <w:sz w:val="22"/>
          <w:szCs w:val="22"/>
        </w:rPr>
        <w:t>Rentabilidad sobre Patrimonio</w:t>
      </w:r>
    </w:p>
    <w:p w14:paraId="0705840B" w14:textId="77777777" w:rsidR="00CF1D93" w:rsidRPr="00667292" w:rsidRDefault="00CF1D93" w:rsidP="00CF1D93">
      <w:pPr>
        <w:pStyle w:val="Standard"/>
        <w:jc w:val="both"/>
        <w:rPr>
          <w:rFonts w:ascii="Garamond" w:hAnsi="Garamond" w:cs="Arial"/>
          <w:b/>
          <w:sz w:val="22"/>
          <w:szCs w:val="22"/>
        </w:rPr>
      </w:pPr>
    </w:p>
    <w:p w14:paraId="79A7442D" w14:textId="62798498" w:rsidR="00CF1D93" w:rsidRPr="00667292" w:rsidRDefault="00CF1D93" w:rsidP="00CF1D93">
      <w:pPr>
        <w:pStyle w:val="Standard"/>
        <w:jc w:val="both"/>
        <w:rPr>
          <w:rFonts w:ascii="Garamond" w:hAnsi="Garamond" w:cs="Arial"/>
          <w:sz w:val="22"/>
          <w:szCs w:val="22"/>
        </w:rPr>
      </w:pPr>
      <w:bookmarkStart w:id="15" w:name="_Hlk205561457"/>
      <w:r w:rsidRPr="00667292">
        <w:rPr>
          <w:rFonts w:ascii="Garamond" w:hAnsi="Garamond" w:cs="Arial"/>
          <w:sz w:val="22"/>
          <w:szCs w:val="22"/>
        </w:rPr>
        <w:t>De acuerdo a la muestra general para</w:t>
      </w:r>
      <w:r w:rsidR="00B8248A">
        <w:rPr>
          <w:rFonts w:ascii="Garamond" w:hAnsi="Garamond" w:cs="Arial"/>
          <w:sz w:val="22"/>
          <w:szCs w:val="22"/>
        </w:rPr>
        <w:t xml:space="preserve"> este indicador se analizaron 59</w:t>
      </w:r>
      <w:r w:rsidRPr="00667292">
        <w:rPr>
          <w:rFonts w:ascii="Garamond" w:hAnsi="Garamond" w:cs="Arial"/>
          <w:sz w:val="22"/>
          <w:szCs w:val="22"/>
        </w:rPr>
        <w:t xml:space="preserve"> empresas, en el análisis estadístico se utilizó el método DE MEDIA PODADA CON DESVIACION ESTANDAR, que arrojó un resultado de límite mínimo de </w:t>
      </w:r>
      <w:r w:rsidR="0087162C" w:rsidRPr="00667292">
        <w:rPr>
          <w:rFonts w:ascii="Garamond" w:hAnsi="Garamond" w:cs="Arial"/>
          <w:sz w:val="22"/>
          <w:szCs w:val="22"/>
        </w:rPr>
        <w:t>0.</w:t>
      </w:r>
      <w:bookmarkEnd w:id="15"/>
      <w:r w:rsidR="00B8248A">
        <w:rPr>
          <w:rFonts w:ascii="Garamond" w:hAnsi="Garamond" w:cs="Arial"/>
          <w:sz w:val="22"/>
          <w:szCs w:val="22"/>
        </w:rPr>
        <w:t>08</w:t>
      </w:r>
      <w:r w:rsidRPr="00667292">
        <w:rPr>
          <w:rFonts w:ascii="Garamond" w:hAnsi="Garamond" w:cs="Arial"/>
          <w:sz w:val="22"/>
          <w:szCs w:val="22"/>
        </w:rPr>
        <w:t>.</w:t>
      </w:r>
    </w:p>
    <w:p w14:paraId="20EF7CAB" w14:textId="77777777" w:rsidR="00CF1D93" w:rsidRPr="00667292" w:rsidRDefault="00CF1D93" w:rsidP="00CF1D93">
      <w:pPr>
        <w:pStyle w:val="Standard"/>
        <w:jc w:val="both"/>
        <w:rPr>
          <w:rFonts w:ascii="Garamond" w:hAnsi="Garamond" w:cs="Arial"/>
          <w:sz w:val="22"/>
          <w:szCs w:val="22"/>
        </w:rPr>
      </w:pPr>
    </w:p>
    <w:p w14:paraId="1E8E6B70" w14:textId="77777777" w:rsidR="00CF1D93" w:rsidRPr="00667292" w:rsidRDefault="00CF1D93" w:rsidP="00CF1D93">
      <w:pPr>
        <w:pStyle w:val="Standard"/>
        <w:jc w:val="both"/>
        <w:rPr>
          <w:rFonts w:ascii="Garamond" w:hAnsi="Garamond" w:cs="Arial"/>
          <w:sz w:val="22"/>
          <w:szCs w:val="22"/>
        </w:rPr>
      </w:pPr>
    </w:p>
    <w:tbl>
      <w:tblPr>
        <w:tblW w:w="5000" w:type="pct"/>
        <w:jc w:val="center"/>
        <w:tblCellMar>
          <w:left w:w="70" w:type="dxa"/>
          <w:right w:w="70" w:type="dxa"/>
        </w:tblCellMar>
        <w:tblLook w:val="04A0" w:firstRow="1" w:lastRow="0" w:firstColumn="1" w:lastColumn="0" w:noHBand="0" w:noVBand="1"/>
      </w:tblPr>
      <w:tblGrid>
        <w:gridCol w:w="3139"/>
        <w:gridCol w:w="391"/>
        <w:gridCol w:w="3083"/>
        <w:gridCol w:w="391"/>
        <w:gridCol w:w="2390"/>
      </w:tblGrid>
      <w:tr w:rsidR="00CF1D93" w:rsidRPr="00667292" w14:paraId="62B24697" w14:textId="77777777" w:rsidTr="00CF1D93">
        <w:trPr>
          <w:trHeight w:val="300"/>
          <w:jc w:val="center"/>
        </w:trPr>
        <w:tc>
          <w:tcPr>
            <w:tcW w:w="1671" w:type="pct"/>
            <w:vMerge w:val="restart"/>
            <w:tcBorders>
              <w:top w:val="single" w:sz="4" w:space="0" w:color="auto"/>
              <w:left w:val="single" w:sz="4" w:space="0" w:color="auto"/>
              <w:bottom w:val="single" w:sz="4" w:space="0" w:color="000000"/>
              <w:right w:val="nil"/>
            </w:tcBorders>
            <w:shd w:val="clear" w:color="000000" w:fill="FFFFFF"/>
            <w:vAlign w:val="center"/>
            <w:hideMark/>
          </w:tcPr>
          <w:p w14:paraId="58BC6DD2" w14:textId="77777777" w:rsidR="00CF1D93" w:rsidRPr="00667292" w:rsidRDefault="00CF1D93" w:rsidP="009F46D0">
            <w:pPr>
              <w:widowControl/>
              <w:suppressAutoHyphens w:val="0"/>
              <w:autoSpaceDN/>
              <w:jc w:val="center"/>
              <w:textAlignment w:val="auto"/>
              <w:rPr>
                <w:rFonts w:ascii="Book Antiqua" w:hAnsi="Book Antiqua" w:cs="Calibri"/>
                <w:b/>
                <w:bCs/>
                <w:i/>
                <w:iCs/>
                <w:color w:val="000000"/>
                <w:kern w:val="0"/>
                <w:sz w:val="20"/>
                <w:szCs w:val="20"/>
                <w:lang w:eastAsia="es-CO" w:bidi="ar-SA"/>
              </w:rPr>
            </w:pPr>
            <w:r w:rsidRPr="00667292">
              <w:rPr>
                <w:rFonts w:ascii="Book Antiqua" w:hAnsi="Book Antiqua" w:cs="Calibri"/>
                <w:b/>
                <w:bCs/>
                <w:i/>
                <w:iCs/>
                <w:color w:val="000000"/>
                <w:kern w:val="0"/>
                <w:sz w:val="20"/>
                <w:szCs w:val="20"/>
                <w:lang w:eastAsia="es-CO" w:bidi="ar-SA"/>
              </w:rPr>
              <w:t>Rentabilidad sobre</w:t>
            </w:r>
            <w:r w:rsidRPr="00667292">
              <w:rPr>
                <w:rFonts w:ascii="Book Antiqua" w:hAnsi="Book Antiqua" w:cs="Calibri"/>
                <w:b/>
                <w:bCs/>
                <w:i/>
                <w:iCs/>
                <w:color w:val="000000"/>
                <w:kern w:val="0"/>
                <w:sz w:val="20"/>
                <w:szCs w:val="20"/>
                <w:lang w:eastAsia="es-CO" w:bidi="ar-SA"/>
              </w:rPr>
              <w:br/>
              <w:t>Patrimonio</w:t>
            </w:r>
          </w:p>
        </w:tc>
        <w:tc>
          <w:tcPr>
            <w:tcW w:w="208"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CDEBBA" w14:textId="77777777" w:rsidR="00CF1D93" w:rsidRPr="00667292" w:rsidRDefault="00CF1D93" w:rsidP="009F46D0">
            <w:pPr>
              <w:widowControl/>
              <w:suppressAutoHyphens w:val="0"/>
              <w:autoSpaceDN/>
              <w:jc w:val="center"/>
              <w:textAlignment w:val="auto"/>
              <w:rPr>
                <w:rFonts w:ascii="Book Antiqua" w:hAnsi="Book Antiqua" w:cs="Calibri"/>
                <w:b/>
                <w:bCs/>
                <w:color w:val="000000"/>
                <w:kern w:val="0"/>
                <w:sz w:val="20"/>
                <w:szCs w:val="20"/>
                <w:lang w:eastAsia="es-CO" w:bidi="ar-SA"/>
              </w:rPr>
            </w:pPr>
            <w:r w:rsidRPr="00667292">
              <w:rPr>
                <w:rFonts w:ascii="Book Antiqua" w:hAnsi="Book Antiqua" w:cs="Calibri"/>
                <w:b/>
                <w:bCs/>
                <w:color w:val="000000"/>
                <w:kern w:val="0"/>
                <w:sz w:val="20"/>
                <w:szCs w:val="20"/>
                <w:lang w:eastAsia="es-CO" w:bidi="ar-SA"/>
              </w:rPr>
              <w:t>=</w:t>
            </w:r>
          </w:p>
        </w:tc>
        <w:tc>
          <w:tcPr>
            <w:tcW w:w="1641" w:type="pct"/>
            <w:tcBorders>
              <w:top w:val="single" w:sz="4" w:space="0" w:color="auto"/>
              <w:left w:val="nil"/>
              <w:bottom w:val="single" w:sz="4" w:space="0" w:color="auto"/>
              <w:right w:val="nil"/>
            </w:tcBorders>
            <w:shd w:val="clear" w:color="000000" w:fill="FFFFFF"/>
            <w:vAlign w:val="center"/>
            <w:hideMark/>
          </w:tcPr>
          <w:p w14:paraId="29D921A1" w14:textId="77777777" w:rsidR="00CF1D93" w:rsidRPr="00667292" w:rsidRDefault="00CF1D93" w:rsidP="009F46D0">
            <w:pPr>
              <w:widowControl/>
              <w:suppressAutoHyphens w:val="0"/>
              <w:autoSpaceDN/>
              <w:jc w:val="center"/>
              <w:textAlignment w:val="auto"/>
              <w:rPr>
                <w:rFonts w:ascii="Book Antiqua" w:hAnsi="Book Antiqua" w:cs="Calibri"/>
                <w:i/>
                <w:iCs/>
                <w:color w:val="000000"/>
                <w:kern w:val="0"/>
                <w:sz w:val="20"/>
                <w:szCs w:val="20"/>
                <w:lang w:eastAsia="es-CO" w:bidi="ar-SA"/>
              </w:rPr>
            </w:pPr>
            <w:r w:rsidRPr="00667292">
              <w:rPr>
                <w:rFonts w:ascii="Book Antiqua" w:hAnsi="Book Antiqua" w:cs="Calibri"/>
                <w:i/>
                <w:iCs/>
                <w:color w:val="000000"/>
                <w:kern w:val="0"/>
                <w:sz w:val="20"/>
                <w:szCs w:val="20"/>
                <w:lang w:eastAsia="es-CO" w:bidi="ar-SA"/>
              </w:rPr>
              <w:t>Utilidad Operacional</w:t>
            </w:r>
          </w:p>
        </w:tc>
        <w:tc>
          <w:tcPr>
            <w:tcW w:w="208"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EBD5EA" w14:textId="77777777" w:rsidR="00CF1D93" w:rsidRPr="00667292" w:rsidRDefault="00CF1D93" w:rsidP="009F46D0">
            <w:pPr>
              <w:widowControl/>
              <w:suppressAutoHyphens w:val="0"/>
              <w:autoSpaceDN/>
              <w:jc w:val="center"/>
              <w:textAlignment w:val="auto"/>
              <w:rPr>
                <w:rFonts w:ascii="Book Antiqua" w:hAnsi="Book Antiqua" w:cs="Calibri"/>
                <w:b/>
                <w:bCs/>
                <w:color w:val="000000"/>
                <w:kern w:val="0"/>
                <w:sz w:val="20"/>
                <w:szCs w:val="20"/>
                <w:lang w:eastAsia="es-CO" w:bidi="ar-SA"/>
              </w:rPr>
            </w:pPr>
            <w:r w:rsidRPr="00667292">
              <w:rPr>
                <w:rFonts w:ascii="Book Antiqua" w:hAnsi="Book Antiqua" w:cs="Calibri"/>
                <w:b/>
                <w:bCs/>
                <w:color w:val="000000"/>
                <w:kern w:val="0"/>
                <w:sz w:val="20"/>
                <w:szCs w:val="20"/>
                <w:lang w:eastAsia="es-CO" w:bidi="ar-SA"/>
              </w:rPr>
              <w:t>=</w:t>
            </w:r>
          </w:p>
        </w:tc>
        <w:tc>
          <w:tcPr>
            <w:tcW w:w="1273" w:type="pct"/>
            <w:vMerge w:val="restart"/>
            <w:tcBorders>
              <w:top w:val="single" w:sz="4" w:space="0" w:color="auto"/>
              <w:left w:val="nil"/>
              <w:bottom w:val="single" w:sz="4" w:space="0" w:color="000000"/>
              <w:right w:val="single" w:sz="4" w:space="0" w:color="auto"/>
            </w:tcBorders>
            <w:shd w:val="clear" w:color="000000" w:fill="FFFFFF"/>
            <w:noWrap/>
            <w:vAlign w:val="center"/>
            <w:hideMark/>
          </w:tcPr>
          <w:p w14:paraId="377A1CDE" w14:textId="72A4F8A8" w:rsidR="00CF1D93" w:rsidRPr="00667292" w:rsidRDefault="00B8248A" w:rsidP="009F46D0">
            <w:pPr>
              <w:widowControl/>
              <w:suppressAutoHyphens w:val="0"/>
              <w:autoSpaceDN/>
              <w:jc w:val="center"/>
              <w:textAlignment w:val="auto"/>
              <w:rPr>
                <w:rFonts w:ascii="Book Antiqua" w:hAnsi="Book Antiqua" w:cs="Calibri"/>
                <w:b/>
                <w:bCs/>
                <w:color w:val="000000"/>
                <w:kern w:val="0"/>
                <w:sz w:val="20"/>
                <w:szCs w:val="20"/>
                <w:lang w:eastAsia="es-CO" w:bidi="ar-SA"/>
              </w:rPr>
            </w:pPr>
            <w:r>
              <w:rPr>
                <w:rFonts w:ascii="Book Antiqua" w:hAnsi="Book Antiqua" w:cs="Calibri"/>
                <w:b/>
                <w:bCs/>
                <w:color w:val="000000"/>
                <w:kern w:val="0"/>
                <w:sz w:val="20"/>
                <w:szCs w:val="20"/>
                <w:lang w:eastAsia="es-CO" w:bidi="ar-SA"/>
              </w:rPr>
              <w:t>&gt; = 0,08</w:t>
            </w:r>
          </w:p>
        </w:tc>
      </w:tr>
      <w:tr w:rsidR="00CF1D93" w:rsidRPr="00667292" w14:paraId="7DC8269F" w14:textId="77777777" w:rsidTr="00CF1D93">
        <w:trPr>
          <w:trHeight w:val="735"/>
          <w:jc w:val="center"/>
        </w:trPr>
        <w:tc>
          <w:tcPr>
            <w:tcW w:w="1671" w:type="pct"/>
            <w:vMerge/>
            <w:tcBorders>
              <w:top w:val="single" w:sz="4" w:space="0" w:color="auto"/>
              <w:left w:val="single" w:sz="4" w:space="0" w:color="auto"/>
              <w:bottom w:val="single" w:sz="4" w:space="0" w:color="000000"/>
              <w:right w:val="nil"/>
            </w:tcBorders>
            <w:vAlign w:val="center"/>
            <w:hideMark/>
          </w:tcPr>
          <w:p w14:paraId="6C4AF5CE" w14:textId="77777777" w:rsidR="00CF1D93" w:rsidRPr="00667292" w:rsidRDefault="00CF1D93" w:rsidP="009F46D0">
            <w:pPr>
              <w:widowControl/>
              <w:suppressAutoHyphens w:val="0"/>
              <w:autoSpaceDN/>
              <w:textAlignment w:val="auto"/>
              <w:rPr>
                <w:rFonts w:ascii="Book Antiqua" w:hAnsi="Book Antiqua" w:cs="Calibri"/>
                <w:b/>
                <w:bCs/>
                <w:i/>
                <w:iCs/>
                <w:color w:val="000000"/>
                <w:kern w:val="0"/>
                <w:sz w:val="20"/>
                <w:szCs w:val="20"/>
                <w:lang w:eastAsia="es-CO" w:bidi="ar-SA"/>
              </w:rPr>
            </w:pPr>
          </w:p>
        </w:tc>
        <w:tc>
          <w:tcPr>
            <w:tcW w:w="208" w:type="pct"/>
            <w:vMerge/>
            <w:tcBorders>
              <w:top w:val="single" w:sz="4" w:space="0" w:color="auto"/>
              <w:left w:val="single" w:sz="4" w:space="0" w:color="auto"/>
              <w:bottom w:val="single" w:sz="4" w:space="0" w:color="auto"/>
              <w:right w:val="single" w:sz="4" w:space="0" w:color="auto"/>
            </w:tcBorders>
            <w:vAlign w:val="center"/>
            <w:hideMark/>
          </w:tcPr>
          <w:p w14:paraId="12C4CFB5" w14:textId="77777777" w:rsidR="00CF1D93" w:rsidRPr="00667292" w:rsidRDefault="00CF1D93" w:rsidP="009F46D0">
            <w:pPr>
              <w:widowControl/>
              <w:suppressAutoHyphens w:val="0"/>
              <w:autoSpaceDN/>
              <w:textAlignment w:val="auto"/>
              <w:rPr>
                <w:rFonts w:ascii="Book Antiqua" w:hAnsi="Book Antiqua" w:cs="Calibri"/>
                <w:b/>
                <w:bCs/>
                <w:color w:val="000000"/>
                <w:kern w:val="0"/>
                <w:sz w:val="20"/>
                <w:szCs w:val="20"/>
                <w:lang w:eastAsia="es-CO" w:bidi="ar-SA"/>
              </w:rPr>
            </w:pPr>
          </w:p>
        </w:tc>
        <w:tc>
          <w:tcPr>
            <w:tcW w:w="1641" w:type="pct"/>
            <w:tcBorders>
              <w:top w:val="nil"/>
              <w:left w:val="nil"/>
              <w:bottom w:val="single" w:sz="4" w:space="0" w:color="auto"/>
              <w:right w:val="nil"/>
            </w:tcBorders>
            <w:shd w:val="clear" w:color="000000" w:fill="FFFFFF"/>
            <w:vAlign w:val="center"/>
            <w:hideMark/>
          </w:tcPr>
          <w:p w14:paraId="23610D93" w14:textId="77777777" w:rsidR="00CF1D93" w:rsidRPr="00667292" w:rsidRDefault="00CF1D93" w:rsidP="009F46D0">
            <w:pPr>
              <w:widowControl/>
              <w:suppressAutoHyphens w:val="0"/>
              <w:autoSpaceDN/>
              <w:jc w:val="center"/>
              <w:textAlignment w:val="auto"/>
              <w:rPr>
                <w:rFonts w:ascii="Book Antiqua" w:hAnsi="Book Antiqua" w:cs="Calibri"/>
                <w:i/>
                <w:iCs/>
                <w:color w:val="000000"/>
                <w:kern w:val="0"/>
                <w:sz w:val="20"/>
                <w:szCs w:val="20"/>
                <w:lang w:eastAsia="es-CO" w:bidi="ar-SA"/>
              </w:rPr>
            </w:pPr>
            <w:r w:rsidRPr="00667292">
              <w:rPr>
                <w:rFonts w:ascii="Book Antiqua" w:hAnsi="Book Antiqua" w:cs="Calibri"/>
                <w:i/>
                <w:iCs/>
                <w:color w:val="000000"/>
                <w:kern w:val="0"/>
                <w:sz w:val="20"/>
                <w:szCs w:val="20"/>
                <w:lang w:eastAsia="es-CO" w:bidi="ar-SA"/>
              </w:rPr>
              <w:t>Patrimonio</w:t>
            </w:r>
          </w:p>
        </w:tc>
        <w:tc>
          <w:tcPr>
            <w:tcW w:w="208" w:type="pct"/>
            <w:vMerge/>
            <w:tcBorders>
              <w:top w:val="single" w:sz="4" w:space="0" w:color="auto"/>
              <w:left w:val="single" w:sz="4" w:space="0" w:color="auto"/>
              <w:bottom w:val="single" w:sz="4" w:space="0" w:color="auto"/>
              <w:right w:val="single" w:sz="4" w:space="0" w:color="auto"/>
            </w:tcBorders>
            <w:vAlign w:val="center"/>
            <w:hideMark/>
          </w:tcPr>
          <w:p w14:paraId="5D528A6E" w14:textId="77777777" w:rsidR="00CF1D93" w:rsidRPr="00667292" w:rsidRDefault="00CF1D93" w:rsidP="009F46D0">
            <w:pPr>
              <w:widowControl/>
              <w:suppressAutoHyphens w:val="0"/>
              <w:autoSpaceDN/>
              <w:textAlignment w:val="auto"/>
              <w:rPr>
                <w:rFonts w:ascii="Book Antiqua" w:hAnsi="Book Antiqua" w:cs="Calibri"/>
                <w:b/>
                <w:bCs/>
                <w:color w:val="000000"/>
                <w:kern w:val="0"/>
                <w:sz w:val="20"/>
                <w:szCs w:val="20"/>
                <w:lang w:eastAsia="es-CO" w:bidi="ar-SA"/>
              </w:rPr>
            </w:pPr>
          </w:p>
        </w:tc>
        <w:tc>
          <w:tcPr>
            <w:tcW w:w="1273" w:type="pct"/>
            <w:vMerge/>
            <w:tcBorders>
              <w:top w:val="single" w:sz="4" w:space="0" w:color="auto"/>
              <w:left w:val="nil"/>
              <w:bottom w:val="single" w:sz="4" w:space="0" w:color="000000"/>
              <w:right w:val="single" w:sz="4" w:space="0" w:color="auto"/>
            </w:tcBorders>
            <w:vAlign w:val="center"/>
            <w:hideMark/>
          </w:tcPr>
          <w:p w14:paraId="4295897C" w14:textId="77777777" w:rsidR="00CF1D93" w:rsidRPr="00667292" w:rsidRDefault="00CF1D93" w:rsidP="009F46D0">
            <w:pPr>
              <w:widowControl/>
              <w:suppressAutoHyphens w:val="0"/>
              <w:autoSpaceDN/>
              <w:textAlignment w:val="auto"/>
              <w:rPr>
                <w:rFonts w:ascii="Book Antiqua" w:hAnsi="Book Antiqua" w:cs="Calibri"/>
                <w:b/>
                <w:bCs/>
                <w:color w:val="000000"/>
                <w:kern w:val="0"/>
                <w:sz w:val="20"/>
                <w:szCs w:val="20"/>
                <w:lang w:eastAsia="es-CO" w:bidi="ar-SA"/>
              </w:rPr>
            </w:pPr>
          </w:p>
        </w:tc>
      </w:tr>
    </w:tbl>
    <w:p w14:paraId="027E9408" w14:textId="77777777" w:rsidR="00CF1D93" w:rsidRPr="00667292" w:rsidRDefault="00CF1D93" w:rsidP="00CF1D93">
      <w:pPr>
        <w:pStyle w:val="Standard"/>
        <w:jc w:val="both"/>
        <w:rPr>
          <w:rFonts w:ascii="Garamond" w:hAnsi="Garamond" w:cs="Arial"/>
          <w:sz w:val="22"/>
          <w:szCs w:val="22"/>
        </w:rPr>
      </w:pPr>
    </w:p>
    <w:p w14:paraId="4D01AA88" w14:textId="77777777" w:rsidR="00CF1D93" w:rsidRPr="00667292" w:rsidRDefault="00CF1D93" w:rsidP="00CF1D93">
      <w:pPr>
        <w:pStyle w:val="Standard"/>
        <w:jc w:val="both"/>
        <w:rPr>
          <w:rFonts w:ascii="Garamond" w:hAnsi="Garamond" w:cs="Arial"/>
          <w:b/>
          <w:sz w:val="22"/>
          <w:szCs w:val="22"/>
        </w:rPr>
      </w:pPr>
      <w:r w:rsidRPr="00667292">
        <w:rPr>
          <w:rFonts w:ascii="Garamond" w:hAnsi="Garamond" w:cs="Arial"/>
          <w:b/>
          <w:sz w:val="22"/>
          <w:szCs w:val="22"/>
        </w:rPr>
        <w:t>Rentabilidad sobre Activos</w:t>
      </w:r>
    </w:p>
    <w:p w14:paraId="53F80304" w14:textId="77777777" w:rsidR="00CF1D93" w:rsidRPr="00667292" w:rsidRDefault="00CF1D93" w:rsidP="00CF1D93">
      <w:pPr>
        <w:pStyle w:val="Standard"/>
        <w:jc w:val="both"/>
        <w:rPr>
          <w:rFonts w:ascii="Garamond" w:hAnsi="Garamond" w:cs="Arial"/>
          <w:sz w:val="22"/>
          <w:szCs w:val="22"/>
        </w:rPr>
      </w:pPr>
    </w:p>
    <w:p w14:paraId="6C98989A" w14:textId="542574CB" w:rsidR="00CF1D93" w:rsidRPr="00667292" w:rsidRDefault="00CF1D93" w:rsidP="00CF1D93">
      <w:pPr>
        <w:pStyle w:val="Standard"/>
        <w:jc w:val="both"/>
        <w:rPr>
          <w:rFonts w:ascii="Garamond" w:hAnsi="Garamond" w:cs="Arial"/>
          <w:sz w:val="22"/>
          <w:szCs w:val="22"/>
        </w:rPr>
      </w:pPr>
      <w:bookmarkStart w:id="16" w:name="_Hlk205561476"/>
      <w:r w:rsidRPr="00667292">
        <w:rPr>
          <w:rFonts w:ascii="Garamond" w:hAnsi="Garamond" w:cs="Arial"/>
          <w:sz w:val="22"/>
          <w:szCs w:val="22"/>
        </w:rPr>
        <w:lastRenderedPageBreak/>
        <w:t>De acuerdo a la muestra general para</w:t>
      </w:r>
      <w:r w:rsidR="00B8248A">
        <w:rPr>
          <w:rFonts w:ascii="Garamond" w:hAnsi="Garamond" w:cs="Arial"/>
          <w:sz w:val="22"/>
          <w:szCs w:val="22"/>
        </w:rPr>
        <w:t xml:space="preserve"> este indicador se analizaron 59</w:t>
      </w:r>
      <w:r w:rsidRPr="00667292">
        <w:rPr>
          <w:rFonts w:ascii="Garamond" w:hAnsi="Garamond" w:cs="Arial"/>
          <w:sz w:val="22"/>
          <w:szCs w:val="22"/>
        </w:rPr>
        <w:t xml:space="preserve"> empresas, en el análisis estadístico se utilizó el método DE MEDIA PODADA CON DESVIACION ESTANDAR, que arrojó un resultado de límite mínimo de </w:t>
      </w:r>
      <w:r w:rsidR="0087162C" w:rsidRPr="00667292">
        <w:rPr>
          <w:rFonts w:ascii="Garamond" w:hAnsi="Garamond" w:cs="Arial"/>
          <w:sz w:val="22"/>
          <w:szCs w:val="22"/>
        </w:rPr>
        <w:t>0.0</w:t>
      </w:r>
      <w:bookmarkEnd w:id="16"/>
      <w:r w:rsidR="00B8248A">
        <w:rPr>
          <w:rFonts w:ascii="Garamond" w:hAnsi="Garamond" w:cs="Arial"/>
          <w:sz w:val="22"/>
          <w:szCs w:val="22"/>
        </w:rPr>
        <w:t>4</w:t>
      </w:r>
      <w:r w:rsidRPr="00667292">
        <w:rPr>
          <w:rFonts w:ascii="Garamond" w:hAnsi="Garamond" w:cs="Arial"/>
          <w:sz w:val="22"/>
          <w:szCs w:val="22"/>
        </w:rPr>
        <w:t>.</w:t>
      </w:r>
    </w:p>
    <w:p w14:paraId="35233838" w14:textId="77777777" w:rsidR="00CF1D93" w:rsidRPr="00667292" w:rsidRDefault="00CF1D93" w:rsidP="00CF1D93">
      <w:pPr>
        <w:pStyle w:val="Standard"/>
        <w:jc w:val="both"/>
        <w:rPr>
          <w:rFonts w:ascii="Garamond" w:hAnsi="Garamond" w:cs="Arial"/>
          <w:sz w:val="22"/>
          <w:szCs w:val="22"/>
        </w:rPr>
      </w:pPr>
    </w:p>
    <w:tbl>
      <w:tblPr>
        <w:tblW w:w="5000" w:type="pct"/>
        <w:jc w:val="center"/>
        <w:tblCellMar>
          <w:left w:w="70" w:type="dxa"/>
          <w:right w:w="70" w:type="dxa"/>
        </w:tblCellMar>
        <w:tblLook w:val="04A0" w:firstRow="1" w:lastRow="0" w:firstColumn="1" w:lastColumn="0" w:noHBand="0" w:noVBand="1"/>
      </w:tblPr>
      <w:tblGrid>
        <w:gridCol w:w="3139"/>
        <w:gridCol w:w="391"/>
        <w:gridCol w:w="3083"/>
        <w:gridCol w:w="391"/>
        <w:gridCol w:w="2390"/>
      </w:tblGrid>
      <w:tr w:rsidR="00CF1D93" w:rsidRPr="00667292" w14:paraId="46B8F1DA" w14:textId="77777777" w:rsidTr="00CF1D93">
        <w:trPr>
          <w:trHeight w:val="600"/>
          <w:jc w:val="center"/>
        </w:trPr>
        <w:tc>
          <w:tcPr>
            <w:tcW w:w="1671" w:type="pct"/>
            <w:vMerge w:val="restart"/>
            <w:tcBorders>
              <w:top w:val="single" w:sz="4" w:space="0" w:color="auto"/>
              <w:left w:val="single" w:sz="4" w:space="0" w:color="auto"/>
              <w:bottom w:val="single" w:sz="4" w:space="0" w:color="000000"/>
              <w:right w:val="nil"/>
            </w:tcBorders>
            <w:shd w:val="clear" w:color="000000" w:fill="FFFFFF"/>
            <w:vAlign w:val="center"/>
            <w:hideMark/>
          </w:tcPr>
          <w:p w14:paraId="233081F4" w14:textId="77777777" w:rsidR="00CF1D93" w:rsidRPr="00667292" w:rsidRDefault="00CF1D93" w:rsidP="009F46D0">
            <w:pPr>
              <w:widowControl/>
              <w:suppressAutoHyphens w:val="0"/>
              <w:autoSpaceDN/>
              <w:jc w:val="center"/>
              <w:textAlignment w:val="auto"/>
              <w:rPr>
                <w:rFonts w:ascii="Book Antiqua" w:hAnsi="Book Antiqua" w:cs="Calibri"/>
                <w:b/>
                <w:bCs/>
                <w:i/>
                <w:iCs/>
                <w:color w:val="000000"/>
                <w:kern w:val="0"/>
                <w:sz w:val="20"/>
                <w:szCs w:val="20"/>
                <w:lang w:eastAsia="es-CO" w:bidi="ar-SA"/>
              </w:rPr>
            </w:pPr>
            <w:r w:rsidRPr="00667292">
              <w:rPr>
                <w:rFonts w:ascii="Book Antiqua" w:hAnsi="Book Antiqua" w:cs="Calibri"/>
                <w:b/>
                <w:bCs/>
                <w:i/>
                <w:iCs/>
                <w:color w:val="000000"/>
                <w:kern w:val="0"/>
                <w:sz w:val="20"/>
                <w:szCs w:val="20"/>
                <w:lang w:eastAsia="es-CO" w:bidi="ar-SA"/>
              </w:rPr>
              <w:t>Rentabilidad sobre</w:t>
            </w:r>
            <w:r w:rsidRPr="00667292">
              <w:rPr>
                <w:rFonts w:ascii="Book Antiqua" w:hAnsi="Book Antiqua" w:cs="Calibri"/>
                <w:b/>
                <w:bCs/>
                <w:i/>
                <w:iCs/>
                <w:color w:val="000000"/>
                <w:kern w:val="0"/>
                <w:sz w:val="20"/>
                <w:szCs w:val="20"/>
                <w:lang w:eastAsia="es-CO" w:bidi="ar-SA"/>
              </w:rPr>
              <w:br/>
              <w:t>Activos</w:t>
            </w:r>
          </w:p>
        </w:tc>
        <w:tc>
          <w:tcPr>
            <w:tcW w:w="208"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F63DAB" w14:textId="77777777" w:rsidR="00CF1D93" w:rsidRPr="00667292" w:rsidRDefault="00CF1D93" w:rsidP="009F46D0">
            <w:pPr>
              <w:widowControl/>
              <w:suppressAutoHyphens w:val="0"/>
              <w:autoSpaceDN/>
              <w:jc w:val="center"/>
              <w:textAlignment w:val="auto"/>
              <w:rPr>
                <w:rFonts w:ascii="Book Antiqua" w:hAnsi="Book Antiqua" w:cs="Calibri"/>
                <w:b/>
                <w:bCs/>
                <w:color w:val="000000"/>
                <w:kern w:val="0"/>
                <w:sz w:val="20"/>
                <w:szCs w:val="20"/>
                <w:lang w:eastAsia="es-CO" w:bidi="ar-SA"/>
              </w:rPr>
            </w:pPr>
            <w:r w:rsidRPr="00667292">
              <w:rPr>
                <w:rFonts w:ascii="Book Antiqua" w:hAnsi="Book Antiqua" w:cs="Calibri"/>
                <w:b/>
                <w:bCs/>
                <w:color w:val="000000"/>
                <w:kern w:val="0"/>
                <w:sz w:val="20"/>
                <w:szCs w:val="20"/>
                <w:lang w:eastAsia="es-CO" w:bidi="ar-SA"/>
              </w:rPr>
              <w:t>=</w:t>
            </w:r>
          </w:p>
        </w:tc>
        <w:tc>
          <w:tcPr>
            <w:tcW w:w="1641" w:type="pct"/>
            <w:tcBorders>
              <w:top w:val="single" w:sz="4" w:space="0" w:color="auto"/>
              <w:left w:val="nil"/>
              <w:bottom w:val="single" w:sz="4" w:space="0" w:color="auto"/>
              <w:right w:val="nil"/>
            </w:tcBorders>
            <w:shd w:val="clear" w:color="000000" w:fill="FFFFFF"/>
            <w:vAlign w:val="center"/>
            <w:hideMark/>
          </w:tcPr>
          <w:p w14:paraId="7FA87C4B" w14:textId="77777777" w:rsidR="00CF1D93" w:rsidRPr="00667292" w:rsidRDefault="00CF1D93" w:rsidP="009F46D0">
            <w:pPr>
              <w:widowControl/>
              <w:suppressAutoHyphens w:val="0"/>
              <w:autoSpaceDN/>
              <w:jc w:val="center"/>
              <w:textAlignment w:val="auto"/>
              <w:rPr>
                <w:rFonts w:ascii="Book Antiqua" w:hAnsi="Book Antiqua" w:cs="Calibri"/>
                <w:i/>
                <w:iCs/>
                <w:color w:val="000000"/>
                <w:kern w:val="0"/>
                <w:sz w:val="20"/>
                <w:szCs w:val="20"/>
                <w:lang w:eastAsia="es-CO" w:bidi="ar-SA"/>
              </w:rPr>
            </w:pPr>
            <w:r w:rsidRPr="00667292">
              <w:rPr>
                <w:rFonts w:ascii="Book Antiqua" w:hAnsi="Book Antiqua" w:cs="Calibri"/>
                <w:i/>
                <w:iCs/>
                <w:color w:val="000000"/>
                <w:kern w:val="0"/>
                <w:sz w:val="20"/>
                <w:szCs w:val="20"/>
                <w:lang w:eastAsia="es-CO" w:bidi="ar-SA"/>
              </w:rPr>
              <w:t>Utilidad Operacional</w:t>
            </w:r>
          </w:p>
        </w:tc>
        <w:tc>
          <w:tcPr>
            <w:tcW w:w="208"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B54BC5" w14:textId="77777777" w:rsidR="00CF1D93" w:rsidRPr="00667292" w:rsidRDefault="00CF1D93" w:rsidP="009F46D0">
            <w:pPr>
              <w:widowControl/>
              <w:suppressAutoHyphens w:val="0"/>
              <w:autoSpaceDN/>
              <w:jc w:val="center"/>
              <w:textAlignment w:val="auto"/>
              <w:rPr>
                <w:rFonts w:ascii="Book Antiqua" w:hAnsi="Book Antiqua" w:cs="Calibri"/>
                <w:b/>
                <w:bCs/>
                <w:color w:val="000000"/>
                <w:kern w:val="0"/>
                <w:sz w:val="20"/>
                <w:szCs w:val="20"/>
                <w:lang w:eastAsia="es-CO" w:bidi="ar-SA"/>
              </w:rPr>
            </w:pPr>
            <w:r w:rsidRPr="00667292">
              <w:rPr>
                <w:rFonts w:ascii="Book Antiqua" w:hAnsi="Book Antiqua" w:cs="Calibri"/>
                <w:b/>
                <w:bCs/>
                <w:color w:val="000000"/>
                <w:kern w:val="0"/>
                <w:sz w:val="20"/>
                <w:szCs w:val="20"/>
                <w:lang w:eastAsia="es-CO" w:bidi="ar-SA"/>
              </w:rPr>
              <w:t>=</w:t>
            </w:r>
          </w:p>
        </w:tc>
        <w:tc>
          <w:tcPr>
            <w:tcW w:w="1273" w:type="pct"/>
            <w:vMerge w:val="restart"/>
            <w:tcBorders>
              <w:top w:val="single" w:sz="4" w:space="0" w:color="auto"/>
              <w:left w:val="nil"/>
              <w:bottom w:val="single" w:sz="4" w:space="0" w:color="000000"/>
              <w:right w:val="single" w:sz="4" w:space="0" w:color="auto"/>
            </w:tcBorders>
            <w:shd w:val="clear" w:color="000000" w:fill="FFFFFF"/>
            <w:noWrap/>
            <w:vAlign w:val="center"/>
            <w:hideMark/>
          </w:tcPr>
          <w:p w14:paraId="2F28AE71" w14:textId="4839E300" w:rsidR="00CF1D93" w:rsidRPr="00667292" w:rsidRDefault="00B8248A" w:rsidP="009F46D0">
            <w:pPr>
              <w:widowControl/>
              <w:suppressAutoHyphens w:val="0"/>
              <w:autoSpaceDN/>
              <w:jc w:val="center"/>
              <w:textAlignment w:val="auto"/>
              <w:rPr>
                <w:rFonts w:ascii="Book Antiqua" w:hAnsi="Book Antiqua" w:cs="Calibri"/>
                <w:b/>
                <w:bCs/>
                <w:color w:val="000000"/>
                <w:kern w:val="0"/>
                <w:sz w:val="20"/>
                <w:szCs w:val="20"/>
                <w:lang w:eastAsia="es-CO" w:bidi="ar-SA"/>
              </w:rPr>
            </w:pPr>
            <w:r>
              <w:rPr>
                <w:rFonts w:ascii="Book Antiqua" w:hAnsi="Book Antiqua" w:cs="Calibri"/>
                <w:b/>
                <w:bCs/>
                <w:color w:val="000000"/>
                <w:kern w:val="0"/>
                <w:sz w:val="20"/>
                <w:szCs w:val="20"/>
                <w:lang w:eastAsia="es-CO" w:bidi="ar-SA"/>
              </w:rPr>
              <w:t>&gt; = 0,04</w:t>
            </w:r>
          </w:p>
        </w:tc>
      </w:tr>
      <w:tr w:rsidR="00CF1D93" w:rsidRPr="00667292" w14:paraId="575691A2" w14:textId="77777777" w:rsidTr="00CF1D93">
        <w:trPr>
          <w:trHeight w:val="495"/>
          <w:jc w:val="center"/>
        </w:trPr>
        <w:tc>
          <w:tcPr>
            <w:tcW w:w="1671" w:type="pct"/>
            <w:vMerge/>
            <w:tcBorders>
              <w:top w:val="single" w:sz="4" w:space="0" w:color="auto"/>
              <w:left w:val="single" w:sz="4" w:space="0" w:color="auto"/>
              <w:bottom w:val="single" w:sz="4" w:space="0" w:color="000000"/>
              <w:right w:val="nil"/>
            </w:tcBorders>
            <w:vAlign w:val="center"/>
            <w:hideMark/>
          </w:tcPr>
          <w:p w14:paraId="40231901" w14:textId="77777777" w:rsidR="00CF1D93" w:rsidRPr="00667292" w:rsidRDefault="00CF1D93" w:rsidP="009F46D0">
            <w:pPr>
              <w:widowControl/>
              <w:suppressAutoHyphens w:val="0"/>
              <w:autoSpaceDN/>
              <w:textAlignment w:val="auto"/>
              <w:rPr>
                <w:rFonts w:ascii="Book Antiqua" w:hAnsi="Book Antiqua" w:cs="Calibri"/>
                <w:b/>
                <w:bCs/>
                <w:i/>
                <w:iCs/>
                <w:color w:val="000000"/>
                <w:kern w:val="0"/>
                <w:sz w:val="20"/>
                <w:szCs w:val="20"/>
                <w:lang w:eastAsia="es-CO" w:bidi="ar-SA"/>
              </w:rPr>
            </w:pPr>
          </w:p>
        </w:tc>
        <w:tc>
          <w:tcPr>
            <w:tcW w:w="208" w:type="pct"/>
            <w:vMerge/>
            <w:tcBorders>
              <w:top w:val="single" w:sz="4" w:space="0" w:color="auto"/>
              <w:left w:val="single" w:sz="4" w:space="0" w:color="auto"/>
              <w:bottom w:val="single" w:sz="4" w:space="0" w:color="auto"/>
              <w:right w:val="single" w:sz="4" w:space="0" w:color="auto"/>
            </w:tcBorders>
            <w:vAlign w:val="center"/>
            <w:hideMark/>
          </w:tcPr>
          <w:p w14:paraId="1D8308EB" w14:textId="77777777" w:rsidR="00CF1D93" w:rsidRPr="00667292" w:rsidRDefault="00CF1D93" w:rsidP="009F46D0">
            <w:pPr>
              <w:widowControl/>
              <w:suppressAutoHyphens w:val="0"/>
              <w:autoSpaceDN/>
              <w:textAlignment w:val="auto"/>
              <w:rPr>
                <w:rFonts w:ascii="Book Antiqua" w:hAnsi="Book Antiqua" w:cs="Calibri"/>
                <w:b/>
                <w:bCs/>
                <w:color w:val="000000"/>
                <w:kern w:val="0"/>
                <w:sz w:val="20"/>
                <w:szCs w:val="20"/>
                <w:lang w:eastAsia="es-CO" w:bidi="ar-SA"/>
              </w:rPr>
            </w:pPr>
          </w:p>
        </w:tc>
        <w:tc>
          <w:tcPr>
            <w:tcW w:w="1641" w:type="pct"/>
            <w:tcBorders>
              <w:top w:val="nil"/>
              <w:left w:val="nil"/>
              <w:bottom w:val="single" w:sz="4" w:space="0" w:color="auto"/>
              <w:right w:val="nil"/>
            </w:tcBorders>
            <w:shd w:val="clear" w:color="000000" w:fill="FFFFFF"/>
            <w:vAlign w:val="center"/>
            <w:hideMark/>
          </w:tcPr>
          <w:p w14:paraId="46F9D2C6" w14:textId="77777777" w:rsidR="00CF1D93" w:rsidRPr="00667292" w:rsidRDefault="00CF1D93" w:rsidP="009F46D0">
            <w:pPr>
              <w:widowControl/>
              <w:suppressAutoHyphens w:val="0"/>
              <w:autoSpaceDN/>
              <w:jc w:val="center"/>
              <w:textAlignment w:val="auto"/>
              <w:rPr>
                <w:rFonts w:ascii="Book Antiqua" w:hAnsi="Book Antiqua" w:cs="Calibri"/>
                <w:i/>
                <w:iCs/>
                <w:color w:val="000000"/>
                <w:kern w:val="0"/>
                <w:sz w:val="20"/>
                <w:szCs w:val="20"/>
                <w:lang w:eastAsia="es-CO" w:bidi="ar-SA"/>
              </w:rPr>
            </w:pPr>
            <w:r w:rsidRPr="00667292">
              <w:rPr>
                <w:rFonts w:ascii="Book Antiqua" w:hAnsi="Book Antiqua" w:cs="Calibri"/>
                <w:i/>
                <w:iCs/>
                <w:color w:val="000000"/>
                <w:kern w:val="0"/>
                <w:sz w:val="20"/>
                <w:szCs w:val="20"/>
                <w:lang w:eastAsia="es-CO" w:bidi="ar-SA"/>
              </w:rPr>
              <w:t>Activos</w:t>
            </w:r>
          </w:p>
        </w:tc>
        <w:tc>
          <w:tcPr>
            <w:tcW w:w="208" w:type="pct"/>
            <w:vMerge/>
            <w:tcBorders>
              <w:top w:val="single" w:sz="4" w:space="0" w:color="auto"/>
              <w:left w:val="single" w:sz="4" w:space="0" w:color="auto"/>
              <w:bottom w:val="single" w:sz="4" w:space="0" w:color="auto"/>
              <w:right w:val="single" w:sz="4" w:space="0" w:color="auto"/>
            </w:tcBorders>
            <w:vAlign w:val="center"/>
            <w:hideMark/>
          </w:tcPr>
          <w:p w14:paraId="7917C0A1" w14:textId="77777777" w:rsidR="00CF1D93" w:rsidRPr="00667292" w:rsidRDefault="00CF1D93" w:rsidP="009F46D0">
            <w:pPr>
              <w:widowControl/>
              <w:suppressAutoHyphens w:val="0"/>
              <w:autoSpaceDN/>
              <w:textAlignment w:val="auto"/>
              <w:rPr>
                <w:rFonts w:ascii="Book Antiqua" w:hAnsi="Book Antiqua" w:cs="Calibri"/>
                <w:b/>
                <w:bCs/>
                <w:color w:val="000000"/>
                <w:kern w:val="0"/>
                <w:sz w:val="20"/>
                <w:szCs w:val="20"/>
                <w:lang w:eastAsia="es-CO" w:bidi="ar-SA"/>
              </w:rPr>
            </w:pPr>
          </w:p>
        </w:tc>
        <w:tc>
          <w:tcPr>
            <w:tcW w:w="1273" w:type="pct"/>
            <w:vMerge/>
            <w:tcBorders>
              <w:top w:val="single" w:sz="4" w:space="0" w:color="auto"/>
              <w:left w:val="nil"/>
              <w:bottom w:val="single" w:sz="4" w:space="0" w:color="000000"/>
              <w:right w:val="single" w:sz="4" w:space="0" w:color="auto"/>
            </w:tcBorders>
            <w:vAlign w:val="center"/>
            <w:hideMark/>
          </w:tcPr>
          <w:p w14:paraId="1F45E45D" w14:textId="77777777" w:rsidR="00CF1D93" w:rsidRPr="00667292" w:rsidRDefault="00CF1D93" w:rsidP="009F46D0">
            <w:pPr>
              <w:widowControl/>
              <w:suppressAutoHyphens w:val="0"/>
              <w:autoSpaceDN/>
              <w:textAlignment w:val="auto"/>
              <w:rPr>
                <w:rFonts w:ascii="Book Antiqua" w:hAnsi="Book Antiqua" w:cs="Calibri"/>
                <w:b/>
                <w:bCs/>
                <w:color w:val="000000"/>
                <w:kern w:val="0"/>
                <w:sz w:val="20"/>
                <w:szCs w:val="20"/>
                <w:lang w:eastAsia="es-CO" w:bidi="ar-SA"/>
              </w:rPr>
            </w:pPr>
          </w:p>
        </w:tc>
      </w:tr>
    </w:tbl>
    <w:p w14:paraId="2F1DE97E" w14:textId="77777777" w:rsidR="00CF1D93" w:rsidRPr="00667292" w:rsidRDefault="00CF1D93" w:rsidP="00CF1D93">
      <w:pPr>
        <w:pStyle w:val="Standard"/>
        <w:jc w:val="both"/>
        <w:rPr>
          <w:rFonts w:ascii="Garamond" w:hAnsi="Garamond" w:cs="Arial"/>
          <w:sz w:val="22"/>
          <w:szCs w:val="22"/>
        </w:rPr>
      </w:pPr>
    </w:p>
    <w:p w14:paraId="299340FF" w14:textId="77777777" w:rsidR="00CF1D93" w:rsidRPr="00667292" w:rsidRDefault="00CF1D93" w:rsidP="00CF1D93">
      <w:pPr>
        <w:widowControl/>
        <w:suppressAutoHyphens w:val="0"/>
        <w:autoSpaceDE w:val="0"/>
        <w:adjustRightInd w:val="0"/>
        <w:textAlignment w:val="auto"/>
        <w:rPr>
          <w:rFonts w:ascii="Garamond" w:hAnsi="Garamond" w:cs="Arial"/>
          <w:sz w:val="22"/>
          <w:szCs w:val="22"/>
          <w:lang w:bidi="ar-SA"/>
        </w:rPr>
      </w:pPr>
      <w:r w:rsidRPr="00667292">
        <w:rPr>
          <w:rFonts w:ascii="Garamond" w:hAnsi="Garamond" w:cs="Arial"/>
          <w:sz w:val="22"/>
          <w:szCs w:val="22"/>
          <w:lang w:bidi="ar-SA"/>
        </w:rPr>
        <w:t>El proponente deberá cumplir con los requisitos habilitantes financieros indicadosen el Anexo IV –</w:t>
      </w:r>
    </w:p>
    <w:p w14:paraId="11312F49" w14:textId="741963A1" w:rsidR="003E25F4" w:rsidRDefault="00CF1D93" w:rsidP="003E25F4">
      <w:pPr>
        <w:pStyle w:val="Standard"/>
        <w:jc w:val="both"/>
        <w:rPr>
          <w:rFonts w:ascii="Garamond" w:hAnsi="Garamond" w:cs="Arial"/>
          <w:sz w:val="22"/>
          <w:szCs w:val="22"/>
        </w:rPr>
      </w:pPr>
      <w:r w:rsidRPr="00667292">
        <w:rPr>
          <w:rFonts w:ascii="Garamond" w:hAnsi="Garamond" w:cs="Arial"/>
          <w:sz w:val="22"/>
          <w:szCs w:val="22"/>
        </w:rPr>
        <w:t xml:space="preserve">Indicadores financieros para el presente proceso. </w:t>
      </w:r>
    </w:p>
    <w:p w14:paraId="0D10099C" w14:textId="1A5BD984" w:rsidR="00B8248A" w:rsidRDefault="00B8248A" w:rsidP="003E25F4">
      <w:pPr>
        <w:pStyle w:val="Standard"/>
        <w:jc w:val="both"/>
        <w:rPr>
          <w:rFonts w:ascii="Garamond" w:hAnsi="Garamond" w:cs="Arial"/>
          <w:sz w:val="22"/>
          <w:szCs w:val="22"/>
        </w:rPr>
      </w:pPr>
    </w:p>
    <w:p w14:paraId="44FAD7B5" w14:textId="77777777" w:rsidR="00B8248A" w:rsidRPr="001E7063" w:rsidRDefault="00B8248A" w:rsidP="00B8248A">
      <w:pPr>
        <w:pStyle w:val="Standard"/>
        <w:jc w:val="both"/>
        <w:rPr>
          <w:rFonts w:ascii="Garamond" w:hAnsi="Garamond"/>
          <w:b/>
          <w:bCs/>
          <w:sz w:val="22"/>
          <w:szCs w:val="22"/>
        </w:rPr>
      </w:pPr>
      <w:r w:rsidRPr="001E7063">
        <w:rPr>
          <w:rFonts w:ascii="Garamond" w:hAnsi="Garamond"/>
          <w:b/>
          <w:bCs/>
          <w:sz w:val="22"/>
          <w:szCs w:val="22"/>
        </w:rPr>
        <w:t xml:space="preserve">CRITERIOS DIFERENCIALES CAPACIDAD FINANCIERA Y ORGANIZACIONAL </w:t>
      </w:r>
    </w:p>
    <w:p w14:paraId="66321BA2" w14:textId="77777777" w:rsidR="00B8248A" w:rsidRPr="001E7063" w:rsidRDefault="00B8248A" w:rsidP="00B8248A">
      <w:pPr>
        <w:pStyle w:val="Standard"/>
        <w:jc w:val="both"/>
        <w:rPr>
          <w:rFonts w:ascii="Garamond" w:hAnsi="Garamond"/>
          <w:sz w:val="22"/>
          <w:szCs w:val="22"/>
        </w:rPr>
      </w:pPr>
    </w:p>
    <w:p w14:paraId="2B5B10BC" w14:textId="77777777" w:rsidR="00B8248A" w:rsidRPr="001E7063" w:rsidRDefault="00B8248A" w:rsidP="00B8248A">
      <w:pPr>
        <w:pStyle w:val="Standard"/>
        <w:jc w:val="both"/>
        <w:rPr>
          <w:rFonts w:ascii="Garamond" w:hAnsi="Garamond"/>
          <w:sz w:val="22"/>
          <w:szCs w:val="22"/>
        </w:rPr>
      </w:pPr>
      <w:r w:rsidRPr="001E7063">
        <w:rPr>
          <w:rFonts w:ascii="Garamond" w:hAnsi="Garamond"/>
          <w:sz w:val="22"/>
          <w:szCs w:val="22"/>
        </w:rPr>
        <w:t xml:space="preserve">Indicadores como Criterios Diferenciales de Emprendimientos y Empresas de Mujeres y/o Mipymes </w:t>
      </w:r>
    </w:p>
    <w:p w14:paraId="5F9DD1F0" w14:textId="77777777" w:rsidR="00B8248A" w:rsidRPr="001E7063" w:rsidRDefault="00B8248A" w:rsidP="00B8248A">
      <w:pPr>
        <w:pStyle w:val="Standard"/>
        <w:jc w:val="both"/>
        <w:rPr>
          <w:rFonts w:ascii="Garamond" w:hAnsi="Garamond"/>
          <w:sz w:val="22"/>
          <w:szCs w:val="22"/>
        </w:rPr>
      </w:pPr>
    </w:p>
    <w:p w14:paraId="448BD5A1" w14:textId="77777777" w:rsidR="00B8248A" w:rsidRPr="001E7063" w:rsidRDefault="00B8248A" w:rsidP="00B8248A">
      <w:pPr>
        <w:pStyle w:val="Standard"/>
        <w:jc w:val="both"/>
        <w:rPr>
          <w:rFonts w:ascii="Garamond" w:hAnsi="Garamond"/>
          <w:sz w:val="22"/>
          <w:szCs w:val="22"/>
        </w:rPr>
      </w:pPr>
      <w:r w:rsidRPr="001E7063">
        <w:rPr>
          <w:rFonts w:ascii="Garamond" w:hAnsi="Garamond"/>
          <w:sz w:val="22"/>
          <w:szCs w:val="22"/>
        </w:rPr>
        <w:t xml:space="preserve">Para MIPYMES, los criterios de clasificación empresarial son los definidos en el Artículo 2.2.1.13.2.2 del Decreto 1074 de 2015, Único Reglamentario del Sector Comercio, Industria y Turismo, o la norma que lo modifique, derogue o sustituya. </w:t>
      </w:r>
    </w:p>
    <w:p w14:paraId="438F5B7A" w14:textId="77777777" w:rsidR="00B8248A" w:rsidRPr="001E7063" w:rsidRDefault="00B8248A" w:rsidP="00B8248A">
      <w:pPr>
        <w:pStyle w:val="Standard"/>
        <w:jc w:val="both"/>
        <w:rPr>
          <w:rFonts w:ascii="Garamond" w:hAnsi="Garamond"/>
          <w:sz w:val="22"/>
          <w:szCs w:val="22"/>
        </w:rPr>
      </w:pPr>
    </w:p>
    <w:p w14:paraId="6DB536ED" w14:textId="77777777" w:rsidR="00B8248A" w:rsidRPr="001E7063" w:rsidRDefault="00B8248A" w:rsidP="00B8248A">
      <w:pPr>
        <w:pStyle w:val="Standard"/>
        <w:jc w:val="both"/>
        <w:rPr>
          <w:rFonts w:ascii="Garamond" w:hAnsi="Garamond"/>
          <w:sz w:val="22"/>
          <w:szCs w:val="22"/>
        </w:rPr>
      </w:pPr>
      <w:r w:rsidRPr="001E7063">
        <w:rPr>
          <w:rFonts w:ascii="Garamond" w:hAnsi="Garamond"/>
          <w:sz w:val="22"/>
          <w:szCs w:val="22"/>
        </w:rPr>
        <w:t>Por lo tanto y una vez realizado el análisis correspondiente y con la finalidad de promover y facilitar la participación de un mayor número de proveedores dentro del presente proceso, y adoptando buenas prácticas contractuales, la Entidad determino que, para el presente proceso se tomarán como criterios diferenciales los aspectos señalados en los numerales 3 y 4 (Índices de capacidad financiera y Índices de capacidad organizacional).</w:t>
      </w:r>
    </w:p>
    <w:p w14:paraId="5C09199B" w14:textId="77777777" w:rsidR="00B8248A" w:rsidRPr="001E7063" w:rsidRDefault="00B8248A" w:rsidP="00B8248A">
      <w:pPr>
        <w:pStyle w:val="Standard"/>
        <w:jc w:val="both"/>
        <w:rPr>
          <w:rFonts w:ascii="Garamond" w:hAnsi="Garamond"/>
          <w:sz w:val="22"/>
          <w:szCs w:val="22"/>
        </w:rPr>
      </w:pPr>
    </w:p>
    <w:p w14:paraId="642844B8" w14:textId="77777777" w:rsidR="00B8248A" w:rsidRPr="00757C6A" w:rsidRDefault="00B8248A" w:rsidP="00B8248A">
      <w:pPr>
        <w:pStyle w:val="Standard"/>
        <w:jc w:val="both"/>
        <w:rPr>
          <w:rFonts w:ascii="Garamond" w:hAnsi="Garamond"/>
          <w:b/>
          <w:bCs/>
          <w:sz w:val="22"/>
          <w:szCs w:val="22"/>
        </w:rPr>
      </w:pPr>
      <w:commentRangeStart w:id="17"/>
      <w:r w:rsidRPr="001E7063">
        <w:rPr>
          <w:rFonts w:ascii="Garamond" w:hAnsi="Garamond"/>
          <w:b/>
          <w:bCs/>
          <w:sz w:val="22"/>
          <w:szCs w:val="22"/>
        </w:rPr>
        <w:t>INDICADORES FINANCIEROS CON CRITERIO DIFERENCIAL</w:t>
      </w:r>
      <w:commentRangeEnd w:id="17"/>
      <w:r>
        <w:rPr>
          <w:rStyle w:val="Refdecomentario"/>
          <w:lang w:bidi="hi-IN"/>
        </w:rPr>
        <w:commentReference w:id="17"/>
      </w:r>
    </w:p>
    <w:p w14:paraId="77E138E2" w14:textId="77777777" w:rsidR="00B8248A" w:rsidRPr="00757C6A" w:rsidRDefault="00B8248A" w:rsidP="00B8248A">
      <w:pPr>
        <w:pStyle w:val="Standard"/>
        <w:jc w:val="both"/>
        <w:rPr>
          <w:rFonts w:ascii="Garamond" w:hAnsi="Garamond"/>
          <w:b/>
          <w:bCs/>
          <w:sz w:val="22"/>
          <w:szCs w:val="22"/>
        </w:rPr>
      </w:pPr>
    </w:p>
    <w:tbl>
      <w:tblPr>
        <w:tblStyle w:val="Tablaconcuadrcula"/>
        <w:tblW w:w="0" w:type="auto"/>
        <w:tblLook w:val="04A0" w:firstRow="1" w:lastRow="0" w:firstColumn="1" w:lastColumn="0" w:noHBand="0" w:noVBand="1"/>
      </w:tblPr>
      <w:tblGrid>
        <w:gridCol w:w="3131"/>
        <w:gridCol w:w="3131"/>
        <w:gridCol w:w="3132"/>
      </w:tblGrid>
      <w:tr w:rsidR="00B8248A" w:rsidRPr="00757C6A" w14:paraId="0C17B299" w14:textId="77777777" w:rsidTr="00A823F0">
        <w:tc>
          <w:tcPr>
            <w:tcW w:w="3131" w:type="dxa"/>
            <w:shd w:val="clear" w:color="auto" w:fill="auto"/>
          </w:tcPr>
          <w:p w14:paraId="1650217A" w14:textId="77777777" w:rsidR="00B8248A" w:rsidRPr="00927723" w:rsidRDefault="00B8248A" w:rsidP="00A823F0">
            <w:pPr>
              <w:pStyle w:val="Standard"/>
              <w:jc w:val="center"/>
              <w:rPr>
                <w:rFonts w:ascii="Garamond" w:hAnsi="Garamond"/>
                <w:b/>
                <w:bCs/>
                <w:sz w:val="22"/>
                <w:szCs w:val="22"/>
              </w:rPr>
            </w:pPr>
          </w:p>
          <w:p w14:paraId="1B21040A" w14:textId="77777777" w:rsidR="00B8248A" w:rsidRPr="00927723" w:rsidRDefault="00B8248A" w:rsidP="00A823F0">
            <w:pPr>
              <w:pStyle w:val="Standard"/>
              <w:jc w:val="center"/>
              <w:rPr>
                <w:rFonts w:ascii="Garamond" w:hAnsi="Garamond"/>
                <w:b/>
                <w:bCs/>
                <w:sz w:val="22"/>
                <w:szCs w:val="22"/>
              </w:rPr>
            </w:pPr>
            <w:r w:rsidRPr="00927723">
              <w:rPr>
                <w:rFonts w:ascii="Garamond" w:hAnsi="Garamond"/>
                <w:b/>
                <w:bCs/>
                <w:sz w:val="22"/>
                <w:szCs w:val="22"/>
              </w:rPr>
              <w:t>INDICADOR</w:t>
            </w:r>
          </w:p>
        </w:tc>
        <w:tc>
          <w:tcPr>
            <w:tcW w:w="3131" w:type="dxa"/>
            <w:shd w:val="clear" w:color="auto" w:fill="auto"/>
          </w:tcPr>
          <w:p w14:paraId="5CA4A862" w14:textId="77777777" w:rsidR="00B8248A" w:rsidRPr="00927723" w:rsidRDefault="00B8248A" w:rsidP="00A823F0">
            <w:pPr>
              <w:pStyle w:val="Standard"/>
              <w:jc w:val="center"/>
              <w:rPr>
                <w:rFonts w:ascii="Garamond" w:hAnsi="Garamond"/>
                <w:b/>
                <w:bCs/>
                <w:sz w:val="22"/>
                <w:szCs w:val="22"/>
              </w:rPr>
            </w:pPr>
          </w:p>
          <w:p w14:paraId="33DC8CA5" w14:textId="77777777" w:rsidR="00B8248A" w:rsidRPr="00927723" w:rsidRDefault="00B8248A" w:rsidP="00A823F0">
            <w:pPr>
              <w:pStyle w:val="Standard"/>
              <w:jc w:val="center"/>
              <w:rPr>
                <w:rFonts w:ascii="Garamond" w:hAnsi="Garamond"/>
                <w:b/>
                <w:bCs/>
                <w:sz w:val="22"/>
                <w:szCs w:val="22"/>
              </w:rPr>
            </w:pPr>
            <w:r w:rsidRPr="00927723">
              <w:rPr>
                <w:rFonts w:ascii="Garamond" w:hAnsi="Garamond"/>
                <w:b/>
                <w:bCs/>
                <w:sz w:val="22"/>
                <w:szCs w:val="22"/>
              </w:rPr>
              <w:t>FORMULA</w:t>
            </w:r>
          </w:p>
        </w:tc>
        <w:tc>
          <w:tcPr>
            <w:tcW w:w="3132" w:type="dxa"/>
            <w:shd w:val="clear" w:color="auto" w:fill="auto"/>
          </w:tcPr>
          <w:p w14:paraId="2F0C7600" w14:textId="77777777" w:rsidR="00B8248A" w:rsidRPr="00927723" w:rsidRDefault="00B8248A" w:rsidP="00A823F0">
            <w:pPr>
              <w:pStyle w:val="Standard"/>
              <w:jc w:val="center"/>
              <w:rPr>
                <w:rFonts w:ascii="Garamond" w:hAnsi="Garamond"/>
                <w:b/>
                <w:bCs/>
                <w:sz w:val="22"/>
                <w:szCs w:val="22"/>
              </w:rPr>
            </w:pPr>
            <w:r w:rsidRPr="00927723">
              <w:rPr>
                <w:rFonts w:ascii="Garamond" w:hAnsi="Garamond"/>
                <w:b/>
                <w:bCs/>
                <w:sz w:val="22"/>
                <w:szCs w:val="22"/>
              </w:rPr>
              <w:t>INDICADORES DIFERENCIALES PARA MIPYMES, EMPRENDIMIENTO Y EMPRESAS DE MUJERES</w:t>
            </w:r>
          </w:p>
        </w:tc>
      </w:tr>
      <w:tr w:rsidR="00B8248A" w:rsidRPr="00757C6A" w14:paraId="490E0265" w14:textId="77777777" w:rsidTr="00A823F0">
        <w:tc>
          <w:tcPr>
            <w:tcW w:w="3131" w:type="dxa"/>
            <w:shd w:val="clear" w:color="auto" w:fill="auto"/>
          </w:tcPr>
          <w:p w14:paraId="042B4DD6" w14:textId="77777777" w:rsidR="00B8248A" w:rsidRPr="00927723" w:rsidRDefault="00B8248A" w:rsidP="00A823F0">
            <w:pPr>
              <w:pStyle w:val="Standard"/>
              <w:jc w:val="both"/>
              <w:rPr>
                <w:rFonts w:ascii="Garamond" w:hAnsi="Garamond"/>
                <w:sz w:val="22"/>
                <w:szCs w:val="22"/>
              </w:rPr>
            </w:pPr>
            <w:r w:rsidRPr="00927723">
              <w:rPr>
                <w:rFonts w:ascii="Garamond" w:hAnsi="Garamond"/>
                <w:sz w:val="22"/>
                <w:szCs w:val="22"/>
              </w:rPr>
              <w:t>Liquidez</w:t>
            </w:r>
          </w:p>
        </w:tc>
        <w:tc>
          <w:tcPr>
            <w:tcW w:w="3131" w:type="dxa"/>
            <w:shd w:val="clear" w:color="auto" w:fill="auto"/>
          </w:tcPr>
          <w:p w14:paraId="0C55AB57" w14:textId="77777777" w:rsidR="00B8248A" w:rsidRPr="00927723" w:rsidRDefault="00B8248A" w:rsidP="00A823F0">
            <w:pPr>
              <w:pStyle w:val="Standard"/>
              <w:jc w:val="both"/>
              <w:rPr>
                <w:rFonts w:ascii="Garamond" w:hAnsi="Garamond"/>
                <w:b/>
                <w:bCs/>
                <w:sz w:val="22"/>
                <w:szCs w:val="22"/>
              </w:rPr>
            </w:pPr>
            <w:r w:rsidRPr="00927723">
              <w:rPr>
                <w:rFonts w:ascii="Garamond" w:hAnsi="Garamond"/>
                <w:sz w:val="22"/>
                <w:szCs w:val="22"/>
              </w:rPr>
              <w:t>Activo Corriente / Pasivo Corriente</w:t>
            </w:r>
          </w:p>
        </w:tc>
        <w:tc>
          <w:tcPr>
            <w:tcW w:w="3132" w:type="dxa"/>
            <w:shd w:val="clear" w:color="auto" w:fill="auto"/>
          </w:tcPr>
          <w:p w14:paraId="4D9ADC9B" w14:textId="77777777" w:rsidR="00B8248A" w:rsidRPr="00927723" w:rsidRDefault="00B8248A" w:rsidP="00A823F0">
            <w:pPr>
              <w:pStyle w:val="Standard"/>
              <w:jc w:val="both"/>
              <w:rPr>
                <w:rFonts w:ascii="Garamond" w:hAnsi="Garamond"/>
                <w:b/>
                <w:bCs/>
                <w:sz w:val="22"/>
                <w:szCs w:val="22"/>
              </w:rPr>
            </w:pPr>
            <w:r>
              <w:rPr>
                <w:rFonts w:ascii="Garamond" w:hAnsi="Garamond"/>
                <w:b/>
                <w:bCs/>
                <w:sz w:val="22"/>
                <w:szCs w:val="22"/>
              </w:rPr>
              <w:t xml:space="preserve">  </w:t>
            </w:r>
            <w:r>
              <w:rPr>
                <w:color w:val="000000"/>
                <w:sz w:val="27"/>
                <w:szCs w:val="27"/>
              </w:rPr>
              <w:t>&gt; =</w:t>
            </w:r>
            <w:r>
              <w:rPr>
                <w:rFonts w:ascii="Garamond" w:hAnsi="Garamond"/>
                <w:b/>
                <w:bCs/>
                <w:sz w:val="22"/>
                <w:szCs w:val="22"/>
              </w:rPr>
              <w:t xml:space="preserve">   </w:t>
            </w:r>
            <w:r w:rsidRPr="00927723">
              <w:rPr>
                <w:rFonts w:ascii="Garamond" w:hAnsi="Garamond"/>
                <w:b/>
                <w:bCs/>
                <w:sz w:val="22"/>
                <w:szCs w:val="22"/>
              </w:rPr>
              <w:t>1.72</w:t>
            </w:r>
          </w:p>
        </w:tc>
      </w:tr>
      <w:tr w:rsidR="00B8248A" w:rsidRPr="00757C6A" w14:paraId="556AF4CA" w14:textId="77777777" w:rsidTr="00A823F0">
        <w:tc>
          <w:tcPr>
            <w:tcW w:w="3131" w:type="dxa"/>
            <w:shd w:val="clear" w:color="auto" w:fill="auto"/>
          </w:tcPr>
          <w:p w14:paraId="397EBF99" w14:textId="77777777" w:rsidR="00B8248A" w:rsidRPr="00927723" w:rsidRDefault="00B8248A" w:rsidP="00A823F0">
            <w:pPr>
              <w:pStyle w:val="Standard"/>
              <w:jc w:val="both"/>
              <w:rPr>
                <w:rFonts w:ascii="Garamond" w:hAnsi="Garamond"/>
                <w:sz w:val="22"/>
                <w:szCs w:val="22"/>
              </w:rPr>
            </w:pPr>
            <w:r w:rsidRPr="00927723">
              <w:rPr>
                <w:rFonts w:ascii="Garamond" w:hAnsi="Garamond"/>
                <w:sz w:val="22"/>
                <w:szCs w:val="22"/>
              </w:rPr>
              <w:t>Endeudamiento</w:t>
            </w:r>
          </w:p>
        </w:tc>
        <w:tc>
          <w:tcPr>
            <w:tcW w:w="3131" w:type="dxa"/>
            <w:shd w:val="clear" w:color="auto" w:fill="auto"/>
          </w:tcPr>
          <w:p w14:paraId="4E89216E" w14:textId="77777777" w:rsidR="00B8248A" w:rsidRPr="00927723" w:rsidRDefault="00B8248A" w:rsidP="00A823F0">
            <w:pPr>
              <w:pStyle w:val="Standard"/>
              <w:jc w:val="both"/>
              <w:rPr>
                <w:rFonts w:ascii="Garamond" w:hAnsi="Garamond"/>
                <w:b/>
                <w:bCs/>
                <w:sz w:val="22"/>
                <w:szCs w:val="22"/>
              </w:rPr>
            </w:pPr>
            <w:r w:rsidRPr="00927723">
              <w:rPr>
                <w:rFonts w:ascii="Garamond" w:hAnsi="Garamond"/>
                <w:sz w:val="22"/>
                <w:szCs w:val="22"/>
              </w:rPr>
              <w:t>Pasivo Total / Activo total</w:t>
            </w:r>
          </w:p>
        </w:tc>
        <w:tc>
          <w:tcPr>
            <w:tcW w:w="3132" w:type="dxa"/>
            <w:shd w:val="clear" w:color="auto" w:fill="auto"/>
          </w:tcPr>
          <w:p w14:paraId="7DD4526C" w14:textId="77777777" w:rsidR="00B8248A" w:rsidRPr="00927723" w:rsidRDefault="00B8248A" w:rsidP="00A823F0">
            <w:pPr>
              <w:pStyle w:val="Standard"/>
              <w:jc w:val="both"/>
              <w:rPr>
                <w:rFonts w:ascii="Garamond" w:hAnsi="Garamond"/>
                <w:b/>
                <w:bCs/>
                <w:sz w:val="22"/>
                <w:szCs w:val="22"/>
              </w:rPr>
            </w:pPr>
            <w:r>
              <w:rPr>
                <w:rFonts w:ascii="Garamond" w:hAnsi="Garamond"/>
                <w:b/>
                <w:bCs/>
                <w:sz w:val="22"/>
                <w:szCs w:val="22"/>
              </w:rPr>
              <w:t xml:space="preserve">  </w:t>
            </w:r>
            <w:r>
              <w:rPr>
                <w:color w:val="000000"/>
                <w:sz w:val="27"/>
                <w:szCs w:val="27"/>
              </w:rPr>
              <w:t>&lt; =</w:t>
            </w:r>
            <w:r>
              <w:rPr>
                <w:rFonts w:ascii="Garamond" w:hAnsi="Garamond"/>
                <w:b/>
                <w:bCs/>
                <w:sz w:val="22"/>
                <w:szCs w:val="22"/>
              </w:rPr>
              <w:t xml:space="preserve">  </w:t>
            </w:r>
            <w:r w:rsidRPr="00927723">
              <w:rPr>
                <w:rFonts w:ascii="Garamond" w:hAnsi="Garamond"/>
                <w:b/>
                <w:bCs/>
                <w:sz w:val="22"/>
                <w:szCs w:val="22"/>
              </w:rPr>
              <w:t>0.52</w:t>
            </w:r>
          </w:p>
        </w:tc>
      </w:tr>
      <w:tr w:rsidR="00B8248A" w:rsidRPr="00757C6A" w14:paraId="7CF119F2" w14:textId="77777777" w:rsidTr="00A823F0">
        <w:tc>
          <w:tcPr>
            <w:tcW w:w="3131" w:type="dxa"/>
            <w:shd w:val="clear" w:color="auto" w:fill="auto"/>
          </w:tcPr>
          <w:p w14:paraId="033DD775" w14:textId="77777777" w:rsidR="00B8248A" w:rsidRPr="00927723" w:rsidRDefault="00B8248A" w:rsidP="00A823F0">
            <w:pPr>
              <w:pStyle w:val="Standard"/>
              <w:jc w:val="both"/>
              <w:rPr>
                <w:rFonts w:ascii="Garamond" w:hAnsi="Garamond"/>
                <w:sz w:val="22"/>
                <w:szCs w:val="22"/>
              </w:rPr>
            </w:pPr>
            <w:r w:rsidRPr="00927723">
              <w:rPr>
                <w:rFonts w:ascii="Garamond" w:hAnsi="Garamond"/>
                <w:sz w:val="22"/>
                <w:szCs w:val="22"/>
              </w:rPr>
              <w:t>Razón de Cobertura de Interés</w:t>
            </w:r>
          </w:p>
        </w:tc>
        <w:tc>
          <w:tcPr>
            <w:tcW w:w="3131" w:type="dxa"/>
            <w:shd w:val="clear" w:color="auto" w:fill="auto"/>
          </w:tcPr>
          <w:p w14:paraId="767F5075" w14:textId="77777777" w:rsidR="00B8248A" w:rsidRPr="00927723" w:rsidRDefault="00B8248A" w:rsidP="00A823F0">
            <w:pPr>
              <w:pStyle w:val="Standard"/>
              <w:jc w:val="both"/>
              <w:rPr>
                <w:rFonts w:ascii="Garamond" w:hAnsi="Garamond"/>
                <w:b/>
                <w:bCs/>
                <w:sz w:val="22"/>
                <w:szCs w:val="22"/>
              </w:rPr>
            </w:pPr>
            <w:r w:rsidRPr="00927723">
              <w:rPr>
                <w:rFonts w:ascii="Garamond" w:hAnsi="Garamond"/>
                <w:sz w:val="22"/>
                <w:szCs w:val="22"/>
              </w:rPr>
              <w:t>Utilidad Operacional/Gastos por interés</w:t>
            </w:r>
          </w:p>
        </w:tc>
        <w:tc>
          <w:tcPr>
            <w:tcW w:w="3132" w:type="dxa"/>
            <w:shd w:val="clear" w:color="auto" w:fill="auto"/>
          </w:tcPr>
          <w:p w14:paraId="0D3E981D" w14:textId="77777777" w:rsidR="00B8248A" w:rsidRDefault="00B8248A" w:rsidP="00A823F0">
            <w:pPr>
              <w:pStyle w:val="Standard"/>
              <w:jc w:val="both"/>
              <w:rPr>
                <w:rFonts w:ascii="Garamond" w:hAnsi="Garamond"/>
                <w:b/>
                <w:bCs/>
                <w:sz w:val="22"/>
                <w:szCs w:val="22"/>
              </w:rPr>
            </w:pPr>
            <w:r>
              <w:rPr>
                <w:rFonts w:ascii="Garamond" w:hAnsi="Garamond"/>
                <w:b/>
                <w:bCs/>
                <w:sz w:val="22"/>
                <w:szCs w:val="22"/>
              </w:rPr>
              <w:t xml:space="preserve">   </w:t>
            </w:r>
          </w:p>
          <w:p w14:paraId="355E4177" w14:textId="77777777" w:rsidR="00B8248A" w:rsidRPr="00927723" w:rsidRDefault="00B8248A" w:rsidP="00A823F0">
            <w:pPr>
              <w:pStyle w:val="Standard"/>
              <w:jc w:val="both"/>
              <w:rPr>
                <w:rFonts w:ascii="Garamond" w:hAnsi="Garamond"/>
                <w:b/>
                <w:bCs/>
                <w:sz w:val="22"/>
                <w:szCs w:val="22"/>
              </w:rPr>
            </w:pPr>
            <w:r>
              <w:rPr>
                <w:rFonts w:ascii="Garamond" w:hAnsi="Garamond"/>
                <w:b/>
                <w:bCs/>
                <w:sz w:val="22"/>
                <w:szCs w:val="22"/>
              </w:rPr>
              <w:t xml:space="preserve">   </w:t>
            </w:r>
            <w:r>
              <w:rPr>
                <w:color w:val="000000"/>
                <w:sz w:val="27"/>
                <w:szCs w:val="27"/>
              </w:rPr>
              <w:t>&gt; =</w:t>
            </w:r>
            <w:r w:rsidRPr="00927723">
              <w:rPr>
                <w:rFonts w:ascii="Garamond" w:hAnsi="Garamond"/>
                <w:b/>
                <w:bCs/>
                <w:sz w:val="22"/>
                <w:szCs w:val="22"/>
              </w:rPr>
              <w:t>1.15</w:t>
            </w:r>
          </w:p>
          <w:p w14:paraId="7C023D28" w14:textId="77777777" w:rsidR="00B8248A" w:rsidRPr="00927723" w:rsidRDefault="00B8248A" w:rsidP="00A823F0">
            <w:pPr>
              <w:pStyle w:val="Standard"/>
              <w:jc w:val="both"/>
              <w:rPr>
                <w:rFonts w:ascii="Garamond" w:hAnsi="Garamond"/>
                <w:b/>
                <w:bCs/>
                <w:sz w:val="22"/>
                <w:szCs w:val="22"/>
              </w:rPr>
            </w:pPr>
          </w:p>
        </w:tc>
      </w:tr>
      <w:tr w:rsidR="00B8248A" w:rsidRPr="00757C6A" w14:paraId="6000DED6" w14:textId="77777777" w:rsidTr="00A823F0">
        <w:trPr>
          <w:trHeight w:val="70"/>
        </w:trPr>
        <w:tc>
          <w:tcPr>
            <w:tcW w:w="3131" w:type="dxa"/>
            <w:shd w:val="clear" w:color="auto" w:fill="auto"/>
          </w:tcPr>
          <w:p w14:paraId="487D40D7" w14:textId="77777777" w:rsidR="00B8248A" w:rsidRPr="00927723" w:rsidRDefault="00B8248A" w:rsidP="00A823F0">
            <w:pPr>
              <w:pStyle w:val="Standard"/>
              <w:jc w:val="both"/>
              <w:rPr>
                <w:rFonts w:ascii="Garamond" w:hAnsi="Garamond"/>
                <w:sz w:val="22"/>
                <w:szCs w:val="22"/>
              </w:rPr>
            </w:pPr>
            <w:r w:rsidRPr="00927723">
              <w:rPr>
                <w:rFonts w:ascii="Garamond" w:hAnsi="Garamond"/>
                <w:sz w:val="22"/>
                <w:szCs w:val="22"/>
              </w:rPr>
              <w:lastRenderedPageBreak/>
              <w:t>Rentabilidad del Patrimonio</w:t>
            </w:r>
          </w:p>
        </w:tc>
        <w:tc>
          <w:tcPr>
            <w:tcW w:w="3131" w:type="dxa"/>
            <w:shd w:val="clear" w:color="auto" w:fill="auto"/>
          </w:tcPr>
          <w:p w14:paraId="082D4F8D" w14:textId="77777777" w:rsidR="00B8248A" w:rsidRPr="00927723" w:rsidRDefault="00B8248A" w:rsidP="00A823F0">
            <w:pPr>
              <w:pStyle w:val="Standard"/>
              <w:jc w:val="both"/>
              <w:rPr>
                <w:rFonts w:ascii="Garamond" w:hAnsi="Garamond"/>
                <w:b/>
                <w:bCs/>
                <w:sz w:val="22"/>
                <w:szCs w:val="22"/>
              </w:rPr>
            </w:pPr>
            <w:r w:rsidRPr="00927723">
              <w:rPr>
                <w:rFonts w:ascii="Garamond" w:hAnsi="Garamond"/>
                <w:sz w:val="22"/>
                <w:szCs w:val="22"/>
              </w:rPr>
              <w:t>Utilidad Operacional / Patrrimonio</w:t>
            </w:r>
          </w:p>
        </w:tc>
        <w:tc>
          <w:tcPr>
            <w:tcW w:w="3132" w:type="dxa"/>
            <w:shd w:val="clear" w:color="auto" w:fill="auto"/>
          </w:tcPr>
          <w:p w14:paraId="4D5186B9" w14:textId="77777777" w:rsidR="00B8248A" w:rsidRPr="00927723" w:rsidRDefault="00B8248A" w:rsidP="00A823F0">
            <w:pPr>
              <w:pStyle w:val="Standard"/>
              <w:jc w:val="both"/>
              <w:rPr>
                <w:rFonts w:ascii="Garamond" w:hAnsi="Garamond"/>
                <w:b/>
                <w:bCs/>
                <w:sz w:val="22"/>
                <w:szCs w:val="22"/>
              </w:rPr>
            </w:pPr>
            <w:r>
              <w:rPr>
                <w:rFonts w:ascii="Garamond" w:hAnsi="Garamond"/>
                <w:b/>
                <w:bCs/>
                <w:sz w:val="22"/>
                <w:szCs w:val="22"/>
              </w:rPr>
              <w:t xml:space="preserve">   </w:t>
            </w:r>
            <w:r>
              <w:rPr>
                <w:color w:val="000000"/>
                <w:sz w:val="27"/>
                <w:szCs w:val="27"/>
              </w:rPr>
              <w:t xml:space="preserve">&gt; = </w:t>
            </w:r>
            <w:r>
              <w:rPr>
                <w:rFonts w:ascii="Garamond" w:hAnsi="Garamond"/>
                <w:b/>
                <w:bCs/>
                <w:sz w:val="22"/>
                <w:szCs w:val="22"/>
              </w:rPr>
              <w:t xml:space="preserve"> </w:t>
            </w:r>
            <w:r w:rsidRPr="00927723">
              <w:rPr>
                <w:rFonts w:ascii="Garamond" w:hAnsi="Garamond"/>
                <w:b/>
                <w:bCs/>
                <w:sz w:val="22"/>
                <w:szCs w:val="22"/>
              </w:rPr>
              <w:t>0.04</w:t>
            </w:r>
          </w:p>
          <w:p w14:paraId="4BAA5161" w14:textId="77777777" w:rsidR="00B8248A" w:rsidRPr="00927723" w:rsidRDefault="00B8248A" w:rsidP="00A823F0">
            <w:pPr>
              <w:pStyle w:val="Standard"/>
              <w:jc w:val="both"/>
              <w:rPr>
                <w:rFonts w:ascii="Garamond" w:hAnsi="Garamond"/>
                <w:b/>
                <w:bCs/>
                <w:sz w:val="22"/>
                <w:szCs w:val="22"/>
              </w:rPr>
            </w:pPr>
          </w:p>
        </w:tc>
      </w:tr>
      <w:tr w:rsidR="00B8248A" w:rsidRPr="00757C6A" w14:paraId="5AFBF6B7" w14:textId="77777777" w:rsidTr="00A823F0">
        <w:tc>
          <w:tcPr>
            <w:tcW w:w="3131" w:type="dxa"/>
            <w:shd w:val="clear" w:color="auto" w:fill="auto"/>
          </w:tcPr>
          <w:p w14:paraId="1C71A776" w14:textId="77777777" w:rsidR="00B8248A" w:rsidRPr="00927723" w:rsidRDefault="00B8248A" w:rsidP="00A823F0">
            <w:pPr>
              <w:pStyle w:val="Standard"/>
              <w:jc w:val="both"/>
              <w:rPr>
                <w:rFonts w:ascii="Garamond" w:hAnsi="Garamond"/>
                <w:sz w:val="22"/>
                <w:szCs w:val="22"/>
              </w:rPr>
            </w:pPr>
            <w:r w:rsidRPr="00927723">
              <w:rPr>
                <w:rFonts w:ascii="Garamond" w:hAnsi="Garamond"/>
                <w:sz w:val="22"/>
                <w:szCs w:val="22"/>
              </w:rPr>
              <w:t>Rentabilidad del Activo</w:t>
            </w:r>
          </w:p>
        </w:tc>
        <w:tc>
          <w:tcPr>
            <w:tcW w:w="3131" w:type="dxa"/>
            <w:shd w:val="clear" w:color="auto" w:fill="auto"/>
          </w:tcPr>
          <w:p w14:paraId="4F322D09" w14:textId="77777777" w:rsidR="00B8248A" w:rsidRPr="00927723" w:rsidRDefault="00B8248A" w:rsidP="00A823F0">
            <w:pPr>
              <w:pStyle w:val="Standard"/>
              <w:jc w:val="both"/>
              <w:rPr>
                <w:rFonts w:ascii="Garamond" w:hAnsi="Garamond"/>
                <w:b/>
                <w:bCs/>
                <w:sz w:val="22"/>
                <w:szCs w:val="22"/>
              </w:rPr>
            </w:pPr>
            <w:r w:rsidRPr="00927723">
              <w:rPr>
                <w:rFonts w:ascii="Garamond" w:hAnsi="Garamond"/>
                <w:sz w:val="22"/>
                <w:szCs w:val="22"/>
              </w:rPr>
              <w:t>Utilidad Operacional / Activo Total</w:t>
            </w:r>
          </w:p>
        </w:tc>
        <w:tc>
          <w:tcPr>
            <w:tcW w:w="3132" w:type="dxa"/>
            <w:shd w:val="clear" w:color="auto" w:fill="auto"/>
          </w:tcPr>
          <w:p w14:paraId="52F6A3EF" w14:textId="77777777" w:rsidR="00B8248A" w:rsidRPr="00927723" w:rsidRDefault="00B8248A" w:rsidP="00A823F0">
            <w:pPr>
              <w:pStyle w:val="Standard"/>
              <w:jc w:val="both"/>
              <w:rPr>
                <w:rFonts w:ascii="Garamond" w:hAnsi="Garamond"/>
                <w:b/>
                <w:bCs/>
                <w:sz w:val="22"/>
                <w:szCs w:val="22"/>
              </w:rPr>
            </w:pPr>
            <w:r>
              <w:rPr>
                <w:rFonts w:ascii="Garamond" w:hAnsi="Garamond"/>
                <w:b/>
                <w:bCs/>
                <w:sz w:val="22"/>
                <w:szCs w:val="22"/>
              </w:rPr>
              <w:t xml:space="preserve">    </w:t>
            </w:r>
            <w:r>
              <w:rPr>
                <w:color w:val="000000"/>
                <w:sz w:val="27"/>
                <w:szCs w:val="27"/>
              </w:rPr>
              <w:t xml:space="preserve">&gt; = </w:t>
            </w:r>
            <w:r w:rsidRPr="00927723">
              <w:rPr>
                <w:rFonts w:ascii="Garamond" w:hAnsi="Garamond"/>
                <w:b/>
                <w:bCs/>
                <w:sz w:val="22"/>
                <w:szCs w:val="22"/>
              </w:rPr>
              <w:t>0.01</w:t>
            </w:r>
          </w:p>
        </w:tc>
      </w:tr>
    </w:tbl>
    <w:p w14:paraId="0F34C418" w14:textId="77777777" w:rsidR="00B8248A" w:rsidRPr="00757C6A" w:rsidRDefault="00B8248A" w:rsidP="00B8248A">
      <w:pPr>
        <w:pStyle w:val="Standard"/>
        <w:jc w:val="both"/>
        <w:rPr>
          <w:rFonts w:ascii="Garamond" w:hAnsi="Garamond"/>
          <w:b/>
          <w:bCs/>
          <w:sz w:val="22"/>
          <w:szCs w:val="22"/>
        </w:rPr>
      </w:pPr>
    </w:p>
    <w:p w14:paraId="765378A0" w14:textId="77777777" w:rsidR="00B8248A" w:rsidRPr="00757C6A" w:rsidRDefault="00B8248A" w:rsidP="00B8248A">
      <w:pPr>
        <w:pStyle w:val="Standard"/>
        <w:jc w:val="both"/>
        <w:rPr>
          <w:rFonts w:ascii="Garamond" w:hAnsi="Garamond"/>
          <w:b/>
          <w:bCs/>
          <w:color w:val="000000" w:themeColor="text1"/>
          <w:w w:val="95"/>
          <w:sz w:val="22"/>
          <w:szCs w:val="22"/>
        </w:rPr>
      </w:pPr>
      <w:r w:rsidRPr="00757C6A">
        <w:rPr>
          <w:rFonts w:ascii="Garamond" w:hAnsi="Garamond"/>
          <w:sz w:val="22"/>
          <w:szCs w:val="22"/>
        </w:rPr>
        <w:t xml:space="preserve">La entidad estableció un factor de disminución de los indicadores </w:t>
      </w:r>
      <w:r>
        <w:rPr>
          <w:rFonts w:ascii="Garamond" w:hAnsi="Garamond"/>
          <w:sz w:val="22"/>
          <w:szCs w:val="22"/>
        </w:rPr>
        <w:t xml:space="preserve">dando </w:t>
      </w:r>
      <w:r w:rsidRPr="00757C6A">
        <w:rPr>
          <w:rFonts w:ascii="Garamond" w:hAnsi="Garamond"/>
          <w:sz w:val="22"/>
          <w:szCs w:val="22"/>
        </w:rPr>
        <w:t>cumplimiento con el criterio diferencial, previo cumplimiento de requisitos. Para explicar técnicamente la tendencia utilizada en los indicadores de capacidad financiera y organizacional más flexibles en favor de las Mipyme y emprendimiento y empresas de mujeres se toma como referencia el documento técnico</w:t>
      </w:r>
      <w:r>
        <w:rPr>
          <w:rFonts w:ascii="Garamond" w:hAnsi="Garamond"/>
          <w:sz w:val="22"/>
          <w:szCs w:val="22"/>
        </w:rPr>
        <w:t xml:space="preserve"> de  muestra estadística  de  los  indicadores  de  MIPYMES.</w:t>
      </w:r>
    </w:p>
    <w:p w14:paraId="50B44BEF" w14:textId="77777777" w:rsidR="00B8248A" w:rsidRPr="00667292" w:rsidRDefault="00B8248A" w:rsidP="003E25F4">
      <w:pPr>
        <w:pStyle w:val="Standard"/>
        <w:jc w:val="both"/>
        <w:rPr>
          <w:rFonts w:ascii="Garamond" w:hAnsi="Garamond" w:cs="Arial"/>
          <w:b/>
          <w:bCs/>
          <w:sz w:val="18"/>
          <w:szCs w:val="18"/>
        </w:rPr>
      </w:pPr>
    </w:p>
    <w:p w14:paraId="26EFC349" w14:textId="77777777" w:rsidR="003E25F4" w:rsidRPr="00667292" w:rsidRDefault="003E25F4" w:rsidP="003E25F4">
      <w:pPr>
        <w:pStyle w:val="Standard"/>
        <w:jc w:val="both"/>
        <w:rPr>
          <w:rFonts w:ascii="Garamond" w:hAnsi="Garamond" w:cs="Arial"/>
          <w:b/>
          <w:bCs/>
          <w:sz w:val="18"/>
          <w:szCs w:val="18"/>
        </w:rPr>
      </w:pPr>
    </w:p>
    <w:p w14:paraId="57239119" w14:textId="77777777" w:rsidR="003E25F4" w:rsidRPr="00667292" w:rsidRDefault="003E25F4" w:rsidP="003E25F4">
      <w:pPr>
        <w:pStyle w:val="Standard"/>
        <w:jc w:val="both"/>
        <w:rPr>
          <w:rFonts w:ascii="Garamond" w:hAnsi="Garamond" w:cs="Arial"/>
          <w:b/>
          <w:bCs/>
          <w:sz w:val="18"/>
          <w:szCs w:val="18"/>
        </w:rPr>
      </w:pPr>
    </w:p>
    <w:p w14:paraId="0A825429" w14:textId="77777777" w:rsidR="003E25F4" w:rsidRPr="00667292" w:rsidRDefault="003E25F4" w:rsidP="003E25F4">
      <w:pPr>
        <w:pStyle w:val="Standard"/>
        <w:jc w:val="both"/>
        <w:rPr>
          <w:rFonts w:ascii="Garamond" w:hAnsi="Garamond" w:cs="Arial"/>
          <w:b/>
          <w:bCs/>
          <w:sz w:val="18"/>
          <w:szCs w:val="18"/>
        </w:rPr>
      </w:pPr>
      <w:r w:rsidRPr="00667292">
        <w:rPr>
          <w:rFonts w:ascii="Garamond" w:hAnsi="Garamond" w:cs="Arial"/>
          <w:b/>
          <w:bCs/>
          <w:sz w:val="18"/>
          <w:szCs w:val="18"/>
        </w:rPr>
        <w:t xml:space="preserve">CRITERIOS DIFERENCIALES PARA EMPRENDIMIENTO Y EMPRESAS DE MUJERES EN EL SISTEMA DE COMPRAS PÚBLICAS </w:t>
      </w:r>
    </w:p>
    <w:p w14:paraId="44E367D6" w14:textId="77777777" w:rsidR="003E25F4" w:rsidRPr="00667292" w:rsidRDefault="003E25F4" w:rsidP="003E25F4">
      <w:pPr>
        <w:pStyle w:val="Standard"/>
        <w:jc w:val="both"/>
        <w:rPr>
          <w:rFonts w:ascii="Garamond" w:hAnsi="Garamond" w:cs="Arial"/>
          <w:sz w:val="18"/>
          <w:szCs w:val="18"/>
        </w:rPr>
      </w:pPr>
    </w:p>
    <w:p w14:paraId="63134665" w14:textId="77777777" w:rsidR="003E25F4" w:rsidRPr="00667292" w:rsidRDefault="003E25F4" w:rsidP="003E25F4">
      <w:pPr>
        <w:pStyle w:val="Standard"/>
        <w:jc w:val="both"/>
        <w:rPr>
          <w:rFonts w:ascii="Garamond" w:hAnsi="Garamond" w:cs="Arial"/>
        </w:rPr>
      </w:pPr>
      <w:r w:rsidRPr="00667292">
        <w:rPr>
          <w:rFonts w:ascii="Garamond" w:hAnsi="Garamond" w:cs="Arial"/>
        </w:rPr>
        <w:t xml:space="preserve">En atención a la entrada en vigencia del Decreto 1860 de 2021 </w:t>
      </w:r>
      <w:r w:rsidRPr="00667292">
        <w:rPr>
          <w:rFonts w:ascii="Garamond" w:hAnsi="Garamond" w:cs="Arial"/>
          <w:i/>
          <w:iCs/>
        </w:rPr>
        <w:t>"Por el cual se modifica y adiciona el Decreto 1082 de 20215, Único Reglamentario del Sector Administrativo de Planeación Nacional, con el fin reglamentar los artículos 30, 31, 32, 34 y 35 de la Ley 2069 de 2020, en lo relativo al sistema de compras públicas y se dictan otras disposiciones"</w:t>
      </w:r>
      <w:r w:rsidRPr="00667292">
        <w:rPr>
          <w:rFonts w:ascii="Garamond" w:hAnsi="Garamond" w:cs="Arial"/>
        </w:rPr>
        <w:t xml:space="preserve">, resulta pertinente analizar la implementación de los criterios diferenciales para emprendimientos y empresas de mujeres en la presente Convocatoria Pública, en este sentido, la norma establece supuestos mínimos para la acreditación de la calidad de emprendimiento y empresas de mujeres: </w:t>
      </w:r>
    </w:p>
    <w:p w14:paraId="75807FBB" w14:textId="77777777" w:rsidR="003E25F4" w:rsidRPr="00667292" w:rsidRDefault="003E25F4" w:rsidP="003E25F4">
      <w:pPr>
        <w:pStyle w:val="Standard"/>
        <w:jc w:val="both"/>
        <w:rPr>
          <w:rFonts w:ascii="Garamond" w:hAnsi="Garamond" w:cs="Arial"/>
        </w:rPr>
      </w:pPr>
    </w:p>
    <w:p w14:paraId="5DB1307A" w14:textId="77777777" w:rsidR="003E25F4" w:rsidRPr="00667292" w:rsidRDefault="003E25F4" w:rsidP="003E25F4">
      <w:pPr>
        <w:pStyle w:val="Standard"/>
        <w:jc w:val="both"/>
        <w:rPr>
          <w:rFonts w:ascii="Garamond" w:hAnsi="Garamond" w:cs="Arial"/>
          <w:i/>
          <w:iCs/>
        </w:rPr>
      </w:pPr>
      <w:r w:rsidRPr="00667292">
        <w:rPr>
          <w:rFonts w:ascii="Garamond" w:hAnsi="Garamond" w:cs="Arial"/>
          <w:i/>
          <w:iCs/>
        </w:rPr>
        <w:t xml:space="preserve">“1. Cuando más del cincuenta por ciento (50%) de las acciones, partes de interés o cuotas de participación de la persona jurídica pertenezcan a mujeres y los derechos de propiedad hayan pertenecido a estas durante al menos el último año anterior a la fecha de cierre del Proceso de Selección. Esta circunstancia se acreditará mediante certificación expedida por el representante legal y el revisor fiscal, cuando exista de acuerdo con los requerimientos de ley, o el contador, donde conste la distribución de los derechos en la sociedad y el tiempo en el que las mujeres han mantenido su participación. </w:t>
      </w:r>
    </w:p>
    <w:p w14:paraId="719DA8C9" w14:textId="77777777" w:rsidR="003E25F4" w:rsidRPr="00667292" w:rsidRDefault="003E25F4" w:rsidP="003E25F4">
      <w:pPr>
        <w:pStyle w:val="Standard"/>
        <w:jc w:val="both"/>
        <w:rPr>
          <w:rFonts w:ascii="Garamond" w:hAnsi="Garamond" w:cs="Arial"/>
        </w:rPr>
      </w:pPr>
    </w:p>
    <w:p w14:paraId="48611983" w14:textId="77777777" w:rsidR="003E25F4" w:rsidRPr="00667292" w:rsidRDefault="003E25F4" w:rsidP="003E25F4">
      <w:pPr>
        <w:pStyle w:val="Standard"/>
        <w:jc w:val="both"/>
        <w:rPr>
          <w:rFonts w:ascii="Garamond" w:hAnsi="Garamond" w:cs="Arial"/>
          <w:i/>
          <w:iCs/>
        </w:rPr>
      </w:pPr>
      <w:r w:rsidRPr="00667292">
        <w:rPr>
          <w:rFonts w:ascii="Garamond" w:hAnsi="Garamond" w:cs="Arial"/>
          <w:i/>
          <w:iCs/>
        </w:rPr>
        <w:t xml:space="preserve">2. Cuando por lo menos el cincuenta por ciento (50%) de los empleos del nivel directivo de la persona jurídica sean ejercidos por mujeres y éstas hayan estado vinculadas laboralmente a la empresa durante al menos el último año anterior a la fecha de cierre del Proceso de Selección en el mismo cargo u otro del mismo nivel. </w:t>
      </w:r>
    </w:p>
    <w:p w14:paraId="501C7F0B" w14:textId="77777777" w:rsidR="003E25F4" w:rsidRPr="00667292" w:rsidRDefault="003E25F4" w:rsidP="003E25F4">
      <w:pPr>
        <w:pStyle w:val="Standard"/>
        <w:jc w:val="both"/>
        <w:rPr>
          <w:rFonts w:ascii="Garamond" w:hAnsi="Garamond" w:cs="Arial"/>
        </w:rPr>
      </w:pPr>
    </w:p>
    <w:p w14:paraId="7042BBA2" w14:textId="77777777" w:rsidR="003E25F4" w:rsidRPr="00667292" w:rsidRDefault="003E25F4" w:rsidP="003E25F4">
      <w:pPr>
        <w:pStyle w:val="Standard"/>
        <w:jc w:val="both"/>
        <w:rPr>
          <w:rFonts w:ascii="Garamond" w:hAnsi="Garamond" w:cs="Arial"/>
          <w:i/>
          <w:iCs/>
        </w:rPr>
      </w:pPr>
      <w:r w:rsidRPr="00667292">
        <w:rPr>
          <w:rFonts w:ascii="Garamond" w:hAnsi="Garamond" w:cs="Arial"/>
          <w:i/>
          <w:iCs/>
        </w:rPr>
        <w:t xml:space="preserve">Se entenderá como empleos del nivel directivo aquellos cuyas funciones están relacionadas con la dirección de áreas misionales de la empresa y la toma de decisiones a nivel estratégico. En este sentido, serán cargos de nivel directivo los que dentro de la organización de la empresa se encuentran ubicados en un nivel de mando o los que por su jerarquía desempeñan cargos encaminados al cumplimiento de funciones orientadas a representar al empleador. </w:t>
      </w:r>
    </w:p>
    <w:p w14:paraId="4B25329B" w14:textId="77777777" w:rsidR="003E25F4" w:rsidRPr="00667292" w:rsidRDefault="003E25F4" w:rsidP="003E25F4">
      <w:pPr>
        <w:pStyle w:val="Standard"/>
        <w:jc w:val="both"/>
        <w:rPr>
          <w:rFonts w:ascii="Garamond" w:hAnsi="Garamond" w:cs="Arial"/>
        </w:rPr>
      </w:pPr>
    </w:p>
    <w:p w14:paraId="6D134EC7" w14:textId="77777777" w:rsidR="003E25F4" w:rsidRPr="00667292" w:rsidRDefault="003E25F4" w:rsidP="003E25F4">
      <w:pPr>
        <w:pStyle w:val="Standard"/>
        <w:jc w:val="both"/>
        <w:rPr>
          <w:rFonts w:ascii="Garamond" w:hAnsi="Garamond" w:cs="Arial"/>
          <w:i/>
          <w:iCs/>
        </w:rPr>
      </w:pPr>
      <w:r w:rsidRPr="00667292">
        <w:rPr>
          <w:rFonts w:ascii="Garamond" w:hAnsi="Garamond" w:cs="Arial"/>
          <w:i/>
          <w:iCs/>
        </w:rPr>
        <w:t xml:space="preserve">Esta circunstancia se acreditará mediante certificación expedida por el representante legal y el revisor fiscal, cuando exista de acuerdo con los requerimientos de ley, o el contador, donde se señale de manera detallada todas las personas que conforman los cargos de nivel directivo del proponente, el número de mujeres y el tiempo de vinculación. </w:t>
      </w:r>
    </w:p>
    <w:p w14:paraId="18C22CC5" w14:textId="77777777" w:rsidR="003E25F4" w:rsidRPr="00667292" w:rsidRDefault="003E25F4" w:rsidP="003E25F4">
      <w:pPr>
        <w:pStyle w:val="Standard"/>
        <w:jc w:val="both"/>
        <w:rPr>
          <w:rFonts w:ascii="Garamond" w:hAnsi="Garamond" w:cs="Arial"/>
        </w:rPr>
      </w:pPr>
    </w:p>
    <w:p w14:paraId="6C3C3A6F" w14:textId="77777777" w:rsidR="003E25F4" w:rsidRPr="00667292" w:rsidRDefault="003E25F4" w:rsidP="003E25F4">
      <w:pPr>
        <w:pStyle w:val="Standard"/>
        <w:jc w:val="both"/>
        <w:rPr>
          <w:rFonts w:ascii="Garamond" w:hAnsi="Garamond" w:cs="Arial"/>
          <w:i/>
          <w:iCs/>
        </w:rPr>
      </w:pPr>
      <w:r w:rsidRPr="00667292">
        <w:rPr>
          <w:rFonts w:ascii="Garamond" w:hAnsi="Garamond" w:cs="Arial"/>
          <w:i/>
          <w:iCs/>
        </w:rPr>
        <w:lastRenderedPageBreak/>
        <w:t xml:space="preserve">La certificación deberá relacionar el nombre completo y el número de documento de identidad de cada una de las personas que conforman el nivel directivo del proponente. Como soporte, se anexará copia de los respectivos documentos de identidad, copia de los contratos de trabajo o certificación laboral con las funciones, así como el certificado de aportes a seguridad social del último año en el que se demuestren los pagos realizados por el empleador. </w:t>
      </w:r>
    </w:p>
    <w:p w14:paraId="5D9AAF5B" w14:textId="77777777" w:rsidR="003E25F4" w:rsidRPr="00667292" w:rsidRDefault="003E25F4" w:rsidP="003E25F4">
      <w:pPr>
        <w:pStyle w:val="Standard"/>
        <w:jc w:val="both"/>
        <w:rPr>
          <w:rFonts w:ascii="Garamond" w:hAnsi="Garamond" w:cs="Arial"/>
        </w:rPr>
      </w:pPr>
    </w:p>
    <w:p w14:paraId="124619A4" w14:textId="77777777" w:rsidR="00162951" w:rsidRPr="00667292" w:rsidRDefault="003E25F4" w:rsidP="00CF1D93">
      <w:pPr>
        <w:pStyle w:val="Standard"/>
        <w:jc w:val="both"/>
        <w:rPr>
          <w:rFonts w:ascii="Garamond" w:hAnsi="Garamond" w:cs="Arial"/>
          <w:i/>
          <w:iCs/>
        </w:rPr>
      </w:pPr>
      <w:r w:rsidRPr="00667292">
        <w:rPr>
          <w:rFonts w:ascii="Garamond" w:hAnsi="Garamond" w:cs="Arial"/>
          <w:i/>
          <w:iCs/>
        </w:rPr>
        <w:t>3. Cuando la persona natural sea una mujer y haya ejercido actividades comerciales a través de un establecimiento de comercio durante al menos el último año anterior a la fecha de cierre del proceso de selección. Esta circunstancia se acreditará mediante la copia de cédula de ciudadanía, la cédula de extranjería o el pasaporte, así como la copia del registro mercantil.</w:t>
      </w:r>
    </w:p>
    <w:p w14:paraId="26526B6B" w14:textId="77777777" w:rsidR="003E25F4" w:rsidRPr="00667292" w:rsidRDefault="003E25F4" w:rsidP="00CF1D93">
      <w:pPr>
        <w:pStyle w:val="Standard"/>
        <w:jc w:val="both"/>
        <w:rPr>
          <w:rFonts w:ascii="Garamond" w:hAnsi="Garamond" w:cs="Arial"/>
          <w:sz w:val="22"/>
          <w:szCs w:val="22"/>
        </w:rPr>
      </w:pPr>
    </w:p>
    <w:p w14:paraId="42EF9C3F" w14:textId="77777777" w:rsidR="003E25F4" w:rsidRPr="00667292" w:rsidRDefault="003E25F4" w:rsidP="003E25F4">
      <w:pPr>
        <w:pStyle w:val="Standard"/>
        <w:jc w:val="both"/>
        <w:rPr>
          <w:rFonts w:ascii="Garamond" w:hAnsi="Garamond" w:cs="Arial"/>
          <w:i/>
          <w:iCs/>
        </w:rPr>
      </w:pPr>
      <w:r w:rsidRPr="00667292">
        <w:rPr>
          <w:rFonts w:ascii="Garamond" w:hAnsi="Garamond" w:cs="Arial"/>
          <w:i/>
          <w:iCs/>
        </w:rPr>
        <w:t xml:space="preserve">4. Para las asociaciones y cooperativas, cuando más del cincuenta por ciento (50%) de los asociados sean mujeres y la participación haya correspondido a estas durante al menos el último año anterior a la fecha de cierre del Proceso de Selección. Esta circunstancia se acreditará mediante certificación expedida por el representante legal.” </w:t>
      </w:r>
    </w:p>
    <w:p w14:paraId="7D49F573" w14:textId="77777777" w:rsidR="003E25F4" w:rsidRPr="00667292" w:rsidRDefault="003E25F4" w:rsidP="003E25F4">
      <w:pPr>
        <w:pStyle w:val="Standard"/>
        <w:jc w:val="both"/>
        <w:rPr>
          <w:rFonts w:ascii="Garamond" w:hAnsi="Garamond" w:cs="Arial"/>
        </w:rPr>
      </w:pPr>
    </w:p>
    <w:p w14:paraId="195A3172" w14:textId="77777777" w:rsidR="003E25F4" w:rsidRPr="00667292" w:rsidRDefault="003E25F4" w:rsidP="003E25F4">
      <w:pPr>
        <w:pStyle w:val="Standard"/>
        <w:jc w:val="both"/>
        <w:rPr>
          <w:rFonts w:ascii="Garamond" w:hAnsi="Garamond" w:cs="Arial"/>
        </w:rPr>
      </w:pPr>
      <w:r w:rsidRPr="00667292">
        <w:rPr>
          <w:rFonts w:ascii="Garamond" w:hAnsi="Garamond" w:cs="Arial"/>
        </w:rPr>
        <w:t xml:space="preserve">La adopción de estas reglas de selección aplica para procesos de licitación pública, selección abreviada de menor cuantía y concurso de méritos, en este orden de ideas, los criterios diferenciales aplican de manera restrictiva a los emprendimientos y empresas de mujeres con domicilio en el territorio nacional, por tanto, esta última condición se acreditará por parte de los proponentes a través del Certificado de Existencia y Representación Legal correspondiente. </w:t>
      </w:r>
    </w:p>
    <w:p w14:paraId="34278ED9" w14:textId="77777777" w:rsidR="003E25F4" w:rsidRPr="00667292" w:rsidRDefault="003E25F4" w:rsidP="003E25F4">
      <w:pPr>
        <w:pStyle w:val="Standard"/>
        <w:jc w:val="both"/>
        <w:rPr>
          <w:rFonts w:ascii="Garamond" w:hAnsi="Garamond" w:cs="Arial"/>
        </w:rPr>
      </w:pPr>
    </w:p>
    <w:p w14:paraId="6C9FE9A7" w14:textId="77777777" w:rsidR="003E25F4" w:rsidRPr="00667292" w:rsidRDefault="003E25F4" w:rsidP="003E25F4">
      <w:pPr>
        <w:pStyle w:val="Standard"/>
        <w:jc w:val="both"/>
        <w:rPr>
          <w:rFonts w:ascii="Garamond" w:hAnsi="Garamond" w:cs="Arial"/>
        </w:rPr>
      </w:pPr>
      <w:r w:rsidRPr="00667292">
        <w:rPr>
          <w:rFonts w:ascii="Garamond" w:hAnsi="Garamond" w:cs="Arial"/>
        </w:rPr>
        <w:t xml:space="preserve">Bajo este contexto, la Entidad determinará las condiciones habilitantes y de ponderación definidas a partir de las consideraciones que soportan los estudios de oportunidad y conveniencia vinculantes para esta Convocatoria, lo anterior en lo referente al cumplimiento de requisitos habilitantes y de ponderación allí expuestos, así las cosas, se determinarán criterios menos exigentes respecto de algunos criterios de participación en atención a los demás proponentes que concurran al procedimiento de selección aquí descrito. </w:t>
      </w:r>
    </w:p>
    <w:p w14:paraId="4DD3AF2B" w14:textId="77777777" w:rsidR="003E25F4" w:rsidRPr="00667292" w:rsidRDefault="003E25F4" w:rsidP="003E25F4">
      <w:pPr>
        <w:pStyle w:val="Standard"/>
        <w:jc w:val="both"/>
        <w:rPr>
          <w:rFonts w:ascii="Garamond" w:hAnsi="Garamond" w:cs="Arial"/>
        </w:rPr>
      </w:pPr>
    </w:p>
    <w:p w14:paraId="4CF3D611" w14:textId="77777777" w:rsidR="003E25F4" w:rsidRPr="00667292" w:rsidRDefault="003E25F4" w:rsidP="003E25F4">
      <w:pPr>
        <w:pStyle w:val="Standard"/>
        <w:jc w:val="both"/>
        <w:rPr>
          <w:rFonts w:ascii="Garamond" w:hAnsi="Garamond" w:cs="Arial"/>
        </w:rPr>
      </w:pPr>
      <w:r w:rsidRPr="00667292">
        <w:rPr>
          <w:rFonts w:ascii="Garamond" w:hAnsi="Garamond" w:cs="Arial"/>
        </w:rPr>
        <w:t xml:space="preserve">Como consecuencia de lo anterior, la incorporación propuesta por la Entidad para la implementación de los criterios diferenciales para emprendimiento y empresas de mujeres permite la adopción de medidas afirmativas que incentivan la participación de las mismas, advirtiendo que, bajo las condiciones de ejecución del presente proyecto no se pone en riesgo el cumplimiento adecuado del objeto contractual. </w:t>
      </w:r>
    </w:p>
    <w:p w14:paraId="41683506" w14:textId="77777777" w:rsidR="003E25F4" w:rsidRPr="00667292" w:rsidRDefault="003E25F4" w:rsidP="003E25F4">
      <w:pPr>
        <w:pStyle w:val="Standard"/>
        <w:jc w:val="both"/>
        <w:rPr>
          <w:rFonts w:ascii="Garamond" w:hAnsi="Garamond" w:cs="Arial"/>
        </w:rPr>
      </w:pPr>
    </w:p>
    <w:p w14:paraId="55C701C4" w14:textId="77777777" w:rsidR="003E25F4" w:rsidRPr="00667292" w:rsidRDefault="003E25F4" w:rsidP="003E25F4">
      <w:pPr>
        <w:pStyle w:val="Standard"/>
        <w:jc w:val="both"/>
        <w:rPr>
          <w:rFonts w:ascii="Garamond" w:hAnsi="Garamond" w:cs="Arial"/>
        </w:rPr>
      </w:pPr>
      <w:r w:rsidRPr="00667292">
        <w:rPr>
          <w:rFonts w:ascii="Garamond" w:hAnsi="Garamond" w:cs="Arial"/>
        </w:rPr>
        <w:t xml:space="preserve">Dicho esto, la regla de selección propuesta hace parte de los parámetros de habilitación y ponderación objetiva del proponente a partir de un estudio comparativo de procesos cuyo objeto y alcance resultan similares a los definidos para la presente Convocatoria, y permiten la determinación de condiciones de selección acordes a la suficiencia y capacidad objetiva que determine la selección de la oferta más favorable para la Entidad. </w:t>
      </w:r>
    </w:p>
    <w:p w14:paraId="4E9BAD32" w14:textId="77777777" w:rsidR="003E25F4" w:rsidRPr="00667292" w:rsidRDefault="003E25F4" w:rsidP="003E25F4">
      <w:pPr>
        <w:pStyle w:val="Standard"/>
        <w:jc w:val="both"/>
        <w:rPr>
          <w:rFonts w:ascii="Garamond" w:hAnsi="Garamond" w:cs="Arial"/>
        </w:rPr>
      </w:pPr>
    </w:p>
    <w:p w14:paraId="45502DB5" w14:textId="77777777" w:rsidR="00162951" w:rsidRPr="00667292" w:rsidRDefault="003E25F4" w:rsidP="003E25F4">
      <w:pPr>
        <w:pStyle w:val="Standard"/>
        <w:jc w:val="both"/>
        <w:rPr>
          <w:rFonts w:ascii="Garamond" w:hAnsi="Garamond" w:cs="Arial"/>
        </w:rPr>
      </w:pPr>
      <w:r w:rsidRPr="00667292">
        <w:rPr>
          <w:rFonts w:ascii="Garamond" w:hAnsi="Garamond" w:cs="Arial"/>
        </w:rPr>
        <w:t>En este contexto, la Entidad realizó la validación de proveedores que hubiesen contratado bienes y servicios similares a los que contempla el presente proceso con entidades públicas en los últimos 4 años mediante la plataforma SECOP II, y no se logró determinar que éstos sean fabricados por empresas de mujeres en el sistema de compras públicas.</w:t>
      </w:r>
    </w:p>
    <w:p w14:paraId="2FF64ABA" w14:textId="77777777" w:rsidR="003E25F4" w:rsidRPr="00667292" w:rsidRDefault="003E25F4" w:rsidP="003E25F4">
      <w:pPr>
        <w:pStyle w:val="Standard"/>
        <w:jc w:val="both"/>
        <w:rPr>
          <w:rFonts w:ascii="Garamond" w:hAnsi="Garamond" w:cs="Arial"/>
        </w:rPr>
      </w:pPr>
    </w:p>
    <w:p w14:paraId="169D9079" w14:textId="77777777" w:rsidR="003E25F4" w:rsidRPr="00667292" w:rsidRDefault="003E25F4" w:rsidP="003E25F4">
      <w:pPr>
        <w:pStyle w:val="Standard"/>
        <w:jc w:val="both"/>
        <w:rPr>
          <w:rFonts w:ascii="Garamond" w:hAnsi="Garamond" w:cs="Arial"/>
          <w:b/>
          <w:bCs/>
        </w:rPr>
      </w:pPr>
      <w:r w:rsidRPr="00667292">
        <w:rPr>
          <w:rFonts w:ascii="Garamond" w:hAnsi="Garamond" w:cs="Arial"/>
          <w:b/>
          <w:bCs/>
        </w:rPr>
        <w:t>CRITERIOS DIFERENCIALES PARA MIPYME EN EL SISTEMA DE COMPRAS PÚBLICAS</w:t>
      </w:r>
    </w:p>
    <w:p w14:paraId="35BC2FB3" w14:textId="77777777" w:rsidR="003E25F4" w:rsidRPr="00667292" w:rsidRDefault="003E25F4" w:rsidP="003E25F4">
      <w:pPr>
        <w:pStyle w:val="Standard"/>
        <w:jc w:val="both"/>
        <w:rPr>
          <w:rFonts w:ascii="Garamond" w:hAnsi="Garamond" w:cs="Arial"/>
        </w:rPr>
      </w:pPr>
    </w:p>
    <w:p w14:paraId="0F7EB348" w14:textId="77777777" w:rsidR="003E25F4" w:rsidRPr="00667292" w:rsidRDefault="003E25F4" w:rsidP="003E25F4">
      <w:pPr>
        <w:pStyle w:val="Standard"/>
        <w:jc w:val="both"/>
        <w:rPr>
          <w:rFonts w:ascii="Garamond" w:hAnsi="Garamond" w:cs="Arial"/>
        </w:rPr>
      </w:pPr>
      <w:r w:rsidRPr="00667292">
        <w:rPr>
          <w:rFonts w:ascii="Garamond" w:hAnsi="Garamond" w:cs="Arial"/>
        </w:rPr>
        <w:t xml:space="preserve">En atención a la entrada en vigencia del Decreto 1860 de 2021 "Por el cual se modifica y adiciona el Decreto 1082 de 20215, Único Reglamentario del Sector Administrativo de Planeación Nacional, con el fin reglamentar los artículos 30, 31, 32, 34 y 35 de la Ley 2069 de 2020, en lo relativo al sistema de compras públicas y se dictan otras disposiciones", resulta </w:t>
      </w:r>
      <w:r w:rsidRPr="00667292">
        <w:rPr>
          <w:rFonts w:ascii="Garamond" w:hAnsi="Garamond" w:cs="Arial"/>
        </w:rPr>
        <w:lastRenderedPageBreak/>
        <w:t>pertinente analizar la implementación de los criterios diferenciales para Mipyme en la presente Convocatoria Pública, en este sentido, resulta necesario tener en cuenta algunos aspectos que aborda la disposición legal en comento.</w:t>
      </w:r>
    </w:p>
    <w:p w14:paraId="0AB08F0D" w14:textId="77777777" w:rsidR="003E25F4" w:rsidRPr="00667292" w:rsidRDefault="003E25F4" w:rsidP="003E25F4">
      <w:pPr>
        <w:pStyle w:val="Standard"/>
        <w:jc w:val="both"/>
        <w:rPr>
          <w:rFonts w:ascii="Garamond" w:hAnsi="Garamond" w:cs="Arial"/>
        </w:rPr>
      </w:pPr>
      <w:r w:rsidRPr="00667292">
        <w:rPr>
          <w:rFonts w:ascii="Garamond" w:hAnsi="Garamond" w:cs="Arial"/>
        </w:rPr>
        <w:t>La Ley 590 de 2000 "Por la cual se dictan disposiciones para promover el desarrollo de las micro, pequeñas y medianas empresa”, establece la necesidad de promover el acceso de las MIPYMES al mercado de Compras Públicas, para lo cual resulta necesario definir reglas que promuevan y faciliten su participación en el presente Proceso de Contratación.</w:t>
      </w:r>
    </w:p>
    <w:p w14:paraId="326C9A8C" w14:textId="77777777" w:rsidR="003E25F4" w:rsidRPr="00667292" w:rsidRDefault="003E25F4" w:rsidP="003E25F4">
      <w:pPr>
        <w:pStyle w:val="Standard"/>
        <w:jc w:val="both"/>
        <w:rPr>
          <w:rFonts w:ascii="Garamond" w:hAnsi="Garamond" w:cs="Arial"/>
        </w:rPr>
      </w:pPr>
    </w:p>
    <w:p w14:paraId="0B71C8E0" w14:textId="77777777" w:rsidR="003E25F4" w:rsidRPr="00667292" w:rsidRDefault="003E25F4" w:rsidP="003E25F4">
      <w:pPr>
        <w:pStyle w:val="Standard"/>
        <w:jc w:val="both"/>
        <w:rPr>
          <w:rFonts w:ascii="Garamond" w:hAnsi="Garamond" w:cs="Arial"/>
        </w:rPr>
      </w:pPr>
      <w:r w:rsidRPr="00667292">
        <w:rPr>
          <w:rFonts w:ascii="Garamond" w:hAnsi="Garamond" w:cs="Arial"/>
        </w:rPr>
        <w:t>Bajo este lineamiento, el Gobierno Nacional emite el Decreto 1860 de 2021 y establece dentro de sus principales criterios las condiciones habilitantes diferenciales que promuevan y faciliten la participación en procesos de selección competitivos que involucren Mipymes domiciliadas en Colombia, en consecuencia, esta última condición se acreditará por parte de los proponentes a través del Certificado de Existencia y Representación Legal correspondiente.</w:t>
      </w:r>
    </w:p>
    <w:p w14:paraId="2733EEF3" w14:textId="77777777" w:rsidR="003E25F4" w:rsidRPr="00667292" w:rsidRDefault="003E25F4" w:rsidP="003E25F4">
      <w:pPr>
        <w:pStyle w:val="Standard"/>
        <w:jc w:val="both"/>
        <w:rPr>
          <w:rFonts w:ascii="Garamond" w:hAnsi="Garamond" w:cs="Arial"/>
        </w:rPr>
      </w:pPr>
    </w:p>
    <w:p w14:paraId="0E62B540" w14:textId="77777777" w:rsidR="003E25F4" w:rsidRPr="00667292" w:rsidRDefault="003E25F4" w:rsidP="003E25F4">
      <w:pPr>
        <w:pStyle w:val="Standard"/>
        <w:jc w:val="both"/>
        <w:rPr>
          <w:rFonts w:ascii="Garamond" w:hAnsi="Garamond" w:cs="Arial"/>
        </w:rPr>
      </w:pPr>
      <w:r w:rsidRPr="00667292">
        <w:rPr>
          <w:rFonts w:ascii="Garamond" w:hAnsi="Garamond" w:cs="Arial"/>
        </w:rPr>
        <w:t>Así las cosas, el proceso de selección determinará las condiciones habilitantes definidas a partir de las consideraciones que soportan los estudios de oportunidad y conveniencia vinculantes para esta Convocatoria, lo anterior, en lo referente al cumplimiento de requisitos habilitantes y de ponderación allí expuestos, en este sentido, se determinarán criterios menos exigentes respecto de algunos criterios de participación en atención a los demás proponentes que concurran al procedimiento de selección aquí descrito.</w:t>
      </w:r>
    </w:p>
    <w:p w14:paraId="7BD00AF9" w14:textId="77777777" w:rsidR="003E25F4" w:rsidRPr="00667292" w:rsidRDefault="003E25F4" w:rsidP="003E25F4">
      <w:pPr>
        <w:pStyle w:val="Standard"/>
        <w:jc w:val="both"/>
        <w:rPr>
          <w:rFonts w:ascii="Garamond" w:hAnsi="Garamond" w:cs="Arial"/>
        </w:rPr>
      </w:pPr>
    </w:p>
    <w:p w14:paraId="7741F188" w14:textId="77777777" w:rsidR="003E25F4" w:rsidRPr="00667292" w:rsidRDefault="003E25F4" w:rsidP="003E25F4">
      <w:pPr>
        <w:pStyle w:val="Standard"/>
        <w:jc w:val="both"/>
        <w:rPr>
          <w:rFonts w:ascii="Garamond" w:hAnsi="Garamond" w:cs="Arial"/>
        </w:rPr>
      </w:pPr>
      <w:r w:rsidRPr="00667292">
        <w:rPr>
          <w:rFonts w:ascii="Garamond" w:hAnsi="Garamond" w:cs="Arial"/>
        </w:rPr>
        <w:t>Por tanto, la incorporación propuesta por la Entidad para la implementación de los criterios diferenciales para Mipymes permite la adopción de medidas afirmativas que incentivan la participación de las mismas, advirtiendo que, bajo las condiciones de ejecución del presente proyecto no se pone en riesgo el cumplimiento adecuado del objeto contractual, lo anterior, señalando que la regla de selección propuesta hace parte de los parámetros de habilitación y ponderación objetiva del proponente, a partir de un estudio comparativo de procesos cuyo objeto y alcance resultan similares a los definidos para la presente Convocatoria, y permiten la determinación de condiciones de selección acordes a la suficiencia y capacidad objetiva que determine la selección de la oferta más favorable para la Entidad.</w:t>
      </w:r>
    </w:p>
    <w:p w14:paraId="37DBF102" w14:textId="77777777" w:rsidR="003E25F4" w:rsidRPr="00667292" w:rsidRDefault="003E25F4" w:rsidP="003E25F4">
      <w:pPr>
        <w:pStyle w:val="Standard"/>
        <w:jc w:val="both"/>
        <w:rPr>
          <w:rFonts w:ascii="Garamond" w:hAnsi="Garamond" w:cs="Arial"/>
        </w:rPr>
      </w:pPr>
    </w:p>
    <w:p w14:paraId="0BB9A449" w14:textId="77777777" w:rsidR="003E25F4" w:rsidRPr="00667292" w:rsidRDefault="003E25F4" w:rsidP="003E25F4">
      <w:pPr>
        <w:pStyle w:val="Standard"/>
        <w:jc w:val="both"/>
        <w:rPr>
          <w:rFonts w:ascii="Garamond" w:hAnsi="Garamond" w:cs="Arial"/>
        </w:rPr>
      </w:pPr>
      <w:r w:rsidRPr="00667292">
        <w:rPr>
          <w:rFonts w:ascii="Garamond" w:hAnsi="Garamond" w:cs="Arial"/>
        </w:rPr>
        <w:t>De acuerdo con lo anterior podemos establecer que, para los ejemplos mencionados en puntos anteriores, el presente proceso cuenta con las condiciones y especificaciones adecuadas para lograr una participación positiva de MiPymes y con altas probabilidades de adjudicación a una de estas, por lo que el presente proceso permitiría la posibilidad de limitación de este a MiPymes, siempre y cuando se cumpla con lo señalado en el Articulo 2.2.1.2.4.2.2.</w:t>
      </w:r>
    </w:p>
    <w:p w14:paraId="6BE02DBA" w14:textId="77777777" w:rsidR="003E25F4" w:rsidRPr="00667292" w:rsidRDefault="003E25F4" w:rsidP="003E25F4">
      <w:pPr>
        <w:pStyle w:val="Standard"/>
        <w:jc w:val="both"/>
        <w:rPr>
          <w:rFonts w:ascii="Garamond" w:hAnsi="Garamond" w:cs="Arial"/>
        </w:rPr>
      </w:pPr>
    </w:p>
    <w:p w14:paraId="12473508" w14:textId="77777777" w:rsidR="003E25F4" w:rsidRPr="00667292" w:rsidRDefault="003E25F4" w:rsidP="003E25F4">
      <w:pPr>
        <w:pStyle w:val="Standard"/>
        <w:jc w:val="both"/>
        <w:rPr>
          <w:rFonts w:ascii="Garamond" w:hAnsi="Garamond" w:cs="Arial"/>
        </w:rPr>
      </w:pPr>
      <w:r w:rsidRPr="00667292">
        <w:rPr>
          <w:rFonts w:ascii="Garamond" w:hAnsi="Garamond" w:cs="Arial"/>
        </w:rPr>
        <w:t>La condición de MIPYME deberá ser acreditada mediante el certificado de existencia y representación legal o documento que haga sus veces.</w:t>
      </w:r>
    </w:p>
    <w:p w14:paraId="50CA1C24" w14:textId="77777777" w:rsidR="003E25F4" w:rsidRPr="00667292" w:rsidRDefault="003E25F4" w:rsidP="003E25F4">
      <w:pPr>
        <w:pStyle w:val="Standard"/>
        <w:jc w:val="both"/>
        <w:rPr>
          <w:rFonts w:ascii="Garamond" w:hAnsi="Garamond" w:cs="Arial"/>
        </w:rPr>
      </w:pPr>
    </w:p>
    <w:p w14:paraId="74A67FAB" w14:textId="77777777" w:rsidR="003E25F4" w:rsidRPr="00667292" w:rsidRDefault="003E25F4" w:rsidP="003E25F4">
      <w:pPr>
        <w:pStyle w:val="Standard"/>
        <w:jc w:val="both"/>
        <w:rPr>
          <w:rFonts w:ascii="Garamond" w:hAnsi="Garamond" w:cs="Arial"/>
          <w:b/>
          <w:bCs/>
        </w:rPr>
      </w:pPr>
      <w:r w:rsidRPr="00667292">
        <w:rPr>
          <w:rFonts w:ascii="Garamond" w:hAnsi="Garamond" w:cs="Arial"/>
          <w:b/>
          <w:bCs/>
        </w:rPr>
        <w:t xml:space="preserve">FOMENTO A LA EJECUCIÓN DE CONTRATOS ESTATALES POR PARTE DE POBLACIÓN BAJO CONDICIONES ESPECIALES </w:t>
      </w:r>
    </w:p>
    <w:p w14:paraId="327CC739" w14:textId="77777777" w:rsidR="003E25F4" w:rsidRPr="00667292" w:rsidRDefault="003E25F4" w:rsidP="003E25F4">
      <w:pPr>
        <w:pStyle w:val="Standard"/>
        <w:jc w:val="both"/>
        <w:rPr>
          <w:rFonts w:ascii="Garamond" w:hAnsi="Garamond" w:cs="Arial"/>
        </w:rPr>
      </w:pPr>
    </w:p>
    <w:p w14:paraId="77F3922C" w14:textId="77777777" w:rsidR="003E25F4" w:rsidRPr="00667292" w:rsidRDefault="003E25F4" w:rsidP="003E25F4">
      <w:pPr>
        <w:pStyle w:val="Standard"/>
        <w:jc w:val="both"/>
        <w:rPr>
          <w:rFonts w:ascii="Garamond" w:hAnsi="Garamond" w:cs="Arial"/>
        </w:rPr>
      </w:pPr>
      <w:r w:rsidRPr="00667292">
        <w:rPr>
          <w:rFonts w:ascii="Garamond" w:hAnsi="Garamond" w:cs="Arial"/>
        </w:rPr>
        <w:t xml:space="preserve">En atención a la entrada en vigencia del Decreto 1860 de 2021 "Por el cual se modifica y adiciona el Decreto 1082 de 20215, Único Reglamentario del Sector Administrativo de Planeación Nacional, con el fin reglamentar los artículos 30, 31, 32, 34 y 35 de la Ley 2069 de 2020, en lo relativo al sistema de compras públicas y se dictan otras disposiciones", resulta pertinente analizar la provisión de bienes o servicios por parte de población en pobreza extrema, desplazados por la violencia, personas en proceso de reintegración o reincorporación y sujetosde especial protección constitucional, garantizando las condiciones de calidad y sin perjuicio de los Acuerdos Comerciales vigentes. </w:t>
      </w:r>
    </w:p>
    <w:p w14:paraId="563B923A" w14:textId="77777777" w:rsidR="003E25F4" w:rsidRPr="00667292" w:rsidRDefault="003E25F4" w:rsidP="003E25F4">
      <w:pPr>
        <w:pStyle w:val="Standard"/>
        <w:jc w:val="both"/>
        <w:rPr>
          <w:rFonts w:ascii="Garamond" w:hAnsi="Garamond" w:cs="Arial"/>
        </w:rPr>
      </w:pPr>
    </w:p>
    <w:p w14:paraId="466598A8" w14:textId="77777777" w:rsidR="003E25F4" w:rsidRPr="00667292" w:rsidRDefault="003E25F4" w:rsidP="003E25F4">
      <w:pPr>
        <w:pStyle w:val="Standard"/>
        <w:jc w:val="both"/>
        <w:rPr>
          <w:rFonts w:ascii="Garamond" w:hAnsi="Garamond" w:cs="Arial"/>
        </w:rPr>
      </w:pPr>
      <w:r w:rsidRPr="00667292">
        <w:rPr>
          <w:rFonts w:ascii="Garamond" w:hAnsi="Garamond" w:cs="Arial"/>
        </w:rPr>
        <w:lastRenderedPageBreak/>
        <w:t xml:space="preserve">En este contexto, se determina a partir de las condiciones de ejecución propuestas desde los Estudios de Oportunidad y Conveniencia que el cumplimiento del objeto y/o alcance definido para el presente Proyecto de Inversión, así como, en atención al análisis de los perfiles propuestos para el Recurso Humano dispuesto en la ejecución de contratos cuyos objetos y/o alcances resultan similares a la presente Convocatoria Pública, que los mismos no se han venido desarrollando con una participación significativa asociada a esta población objetivo, en este sentido, la Entidad garantizará la provisión de este personal siempre y cuando el mismo se ajuste a los criterios de idoneidad y experiencia definidos para este proceso de selección, por tanto, no resulta vinculante para esta Convocatoria establecer un porcentaje que no sea superior al diez por ciento (10%) ni inferior al cinco por ciento (5%) de los bienes o servicios requeridos para la ejecución del mismo, en consecuencia, el supervisor o interventor según el caso realizará el seguimiento y verificará que las personas vinculadas al inicio y durante la ejecución del contrato pertenezcan a los grupos poblacionales enunciados anteriormente, siempre y cuando se cumplan las reglas y consideraciones aquí propuestas. </w:t>
      </w:r>
    </w:p>
    <w:p w14:paraId="429E39DA" w14:textId="77777777" w:rsidR="003E25F4" w:rsidRPr="00667292" w:rsidRDefault="003E25F4" w:rsidP="003E25F4">
      <w:pPr>
        <w:pStyle w:val="Standard"/>
        <w:jc w:val="both"/>
        <w:rPr>
          <w:rFonts w:ascii="Garamond" w:hAnsi="Garamond" w:cs="Arial"/>
        </w:rPr>
      </w:pPr>
    </w:p>
    <w:p w14:paraId="4B1E2B59" w14:textId="77777777" w:rsidR="003E25F4" w:rsidRPr="00667292" w:rsidRDefault="003E25F4" w:rsidP="003E25F4">
      <w:pPr>
        <w:pStyle w:val="Standard"/>
        <w:jc w:val="both"/>
        <w:rPr>
          <w:rFonts w:ascii="Garamond" w:hAnsi="Garamond" w:cs="Arial"/>
        </w:rPr>
      </w:pPr>
      <w:r w:rsidRPr="00667292">
        <w:rPr>
          <w:rFonts w:ascii="Garamond" w:hAnsi="Garamond" w:cs="Arial"/>
        </w:rPr>
        <w:t>Es importante destacar que los bienes finales requeridos en el presente proceso corresponden a bienes elaborados bajo unas especificaciones especiales y dado que no existen fuentes de información oficiales en el sistema de compras públicas para determinar la procedencia de los bienes y/o servicios, para el presente proceso no se logra determinar que los bienes y/o servicios sean provistos por parte de dichas poblaciones.</w:t>
      </w:r>
    </w:p>
    <w:p w14:paraId="5F71D64A" w14:textId="77777777" w:rsidR="003E25F4" w:rsidRPr="00667292" w:rsidRDefault="003E25F4" w:rsidP="003E25F4">
      <w:pPr>
        <w:pStyle w:val="Standard"/>
        <w:jc w:val="both"/>
        <w:rPr>
          <w:rFonts w:ascii="Garamond" w:hAnsi="Garamond" w:cs="Arial"/>
        </w:rPr>
      </w:pPr>
    </w:p>
    <w:p w14:paraId="2D36B05F" w14:textId="77777777" w:rsidR="00DB25F8" w:rsidRPr="00667292" w:rsidRDefault="00DB25F8" w:rsidP="00DB25F8">
      <w:pPr>
        <w:pStyle w:val="Standard"/>
        <w:jc w:val="both"/>
        <w:rPr>
          <w:rFonts w:ascii="Garamond" w:hAnsi="Garamond" w:cs="Arial"/>
          <w:b/>
          <w:bCs/>
        </w:rPr>
      </w:pPr>
      <w:r w:rsidRPr="00667292">
        <w:rPr>
          <w:rFonts w:ascii="Garamond" w:hAnsi="Garamond" w:cs="Arial"/>
          <w:b/>
          <w:bCs/>
        </w:rPr>
        <w:t>ASPECTOS AMBIENTALES</w:t>
      </w:r>
    </w:p>
    <w:p w14:paraId="2618FE09" w14:textId="77777777" w:rsidR="00DB25F8" w:rsidRPr="00667292" w:rsidRDefault="00DB25F8" w:rsidP="00DB25F8">
      <w:pPr>
        <w:pStyle w:val="Standard"/>
        <w:jc w:val="both"/>
        <w:rPr>
          <w:rFonts w:ascii="Garamond" w:hAnsi="Garamond" w:cs="Arial"/>
        </w:rPr>
      </w:pPr>
    </w:p>
    <w:p w14:paraId="27D66AB9" w14:textId="77777777" w:rsidR="00DB25F8" w:rsidRPr="00667292" w:rsidRDefault="00DB25F8" w:rsidP="00DB25F8">
      <w:pPr>
        <w:pStyle w:val="Standard"/>
        <w:rPr>
          <w:rFonts w:ascii="Garamond" w:hAnsi="Garamond" w:cs="Arial"/>
          <w:bCs/>
        </w:rPr>
      </w:pPr>
      <w:r w:rsidRPr="00667292">
        <w:rPr>
          <w:rFonts w:ascii="Garamond" w:hAnsi="Garamond" w:cs="Arial"/>
          <w:bCs/>
        </w:rPr>
        <w:t xml:space="preserve">De acuerdo a lo indicado en </w:t>
      </w:r>
      <w:hyperlink r:id="rId36" w:tooltip="gco-gci-in001_v4.pdf" w:history="1">
        <w:r w:rsidRPr="00667292">
          <w:rPr>
            <w:rStyle w:val="Hipervnculo"/>
            <w:rFonts w:ascii="Garamond" w:hAnsi="Garamond" w:cs="Arial"/>
            <w:bCs/>
          </w:rPr>
          <w:t>GCO-GCI-IN001 Guía de contratación sostenible</w:t>
        </w:r>
      </w:hyperlink>
      <w:r w:rsidRPr="00667292">
        <w:rPr>
          <w:rFonts w:ascii="Garamond" w:hAnsi="Garamond" w:cs="Arial"/>
          <w:bCs/>
        </w:rPr>
        <w:t xml:space="preserve"> y sus fichas de contratación sostenible de la secretaria de Gobierno aplicables al presente proceso se deberá establecer lo indicado en cada una de ellas: </w:t>
      </w:r>
      <w:r w:rsidRPr="00667292">
        <w:rPr>
          <w:rFonts w:ascii="Garamond" w:hAnsi="Garamond" w:cs="Arial"/>
          <w:b/>
        </w:rPr>
        <w:t>i.</w:t>
      </w:r>
      <w:r w:rsidRPr="00667292">
        <w:rPr>
          <w:rFonts w:ascii="Garamond" w:hAnsi="Garamond" w:cs="Arial"/>
          <w:bCs/>
        </w:rPr>
        <w:t xml:space="preserve">) </w:t>
      </w:r>
      <w:r w:rsidRPr="00667292">
        <w:rPr>
          <w:rFonts w:ascii="Garamond" w:hAnsi="Garamond" w:cs="Arial"/>
          <w:bCs/>
          <w:i/>
          <w:iCs/>
        </w:rPr>
        <w:t>Mantenimiento de vehículos ficha_3_v4</w:t>
      </w:r>
      <w:r w:rsidRPr="00667292">
        <w:rPr>
          <w:rFonts w:ascii="Garamond" w:hAnsi="Garamond" w:cs="Arial"/>
          <w:bCs/>
        </w:rPr>
        <w:t xml:space="preserve">, </w:t>
      </w:r>
      <w:r w:rsidRPr="00667292">
        <w:rPr>
          <w:rFonts w:ascii="Garamond" w:hAnsi="Garamond" w:cs="Arial"/>
          <w:b/>
        </w:rPr>
        <w:t>ii.</w:t>
      </w:r>
      <w:r w:rsidRPr="00667292">
        <w:rPr>
          <w:rFonts w:ascii="Garamond" w:hAnsi="Garamond" w:cs="Arial"/>
          <w:bCs/>
        </w:rPr>
        <w:t xml:space="preserve">) </w:t>
      </w:r>
      <w:r w:rsidRPr="00667292">
        <w:rPr>
          <w:rFonts w:ascii="Garamond" w:hAnsi="Garamond" w:cs="Arial"/>
          <w:bCs/>
          <w:i/>
          <w:iCs/>
        </w:rPr>
        <w:t>Servicio de transporte ficha_10_v4</w:t>
      </w:r>
      <w:r w:rsidRPr="00667292">
        <w:rPr>
          <w:rFonts w:ascii="Garamond" w:hAnsi="Garamond" w:cs="Arial"/>
          <w:bCs/>
        </w:rPr>
        <w:t xml:space="preserve">, </w:t>
      </w:r>
      <w:r w:rsidRPr="00667292">
        <w:rPr>
          <w:rFonts w:ascii="Garamond" w:hAnsi="Garamond" w:cs="Arial"/>
          <w:b/>
        </w:rPr>
        <w:t>iii.</w:t>
      </w:r>
      <w:r w:rsidRPr="00667292">
        <w:rPr>
          <w:rFonts w:ascii="Garamond" w:hAnsi="Garamond" w:cs="Arial"/>
          <w:bCs/>
        </w:rPr>
        <w:t xml:space="preserve">) </w:t>
      </w:r>
      <w:r w:rsidRPr="00667292">
        <w:rPr>
          <w:rFonts w:ascii="Garamond" w:hAnsi="Garamond" w:cs="Arial"/>
          <w:bCs/>
          <w:i/>
          <w:iCs/>
        </w:rPr>
        <w:t>Adquisición de llantas para vehículos automotores ficha_14_v4</w:t>
      </w:r>
      <w:r w:rsidRPr="00667292">
        <w:rPr>
          <w:rFonts w:ascii="Garamond" w:hAnsi="Garamond" w:cs="Arial"/>
          <w:bCs/>
        </w:rPr>
        <w:t xml:space="preserve">, </w:t>
      </w:r>
      <w:r w:rsidRPr="00667292">
        <w:rPr>
          <w:rFonts w:ascii="Garamond" w:hAnsi="Garamond" w:cs="Arial"/>
          <w:b/>
        </w:rPr>
        <w:t>iv.</w:t>
      </w:r>
      <w:r w:rsidRPr="00667292">
        <w:rPr>
          <w:rFonts w:ascii="Garamond" w:hAnsi="Garamond" w:cs="Arial"/>
          <w:bCs/>
        </w:rPr>
        <w:t xml:space="preserve">) </w:t>
      </w:r>
      <w:r w:rsidRPr="00667292">
        <w:rPr>
          <w:rFonts w:ascii="Garamond" w:hAnsi="Garamond" w:cs="Arial"/>
          <w:bCs/>
          <w:i/>
          <w:iCs/>
        </w:rPr>
        <w:t>Criterios sostenibles para incluir en otros procesos ficha_26_v4</w:t>
      </w:r>
      <w:r w:rsidRPr="00667292">
        <w:rPr>
          <w:rFonts w:ascii="Garamond" w:hAnsi="Garamond" w:cs="Arial"/>
          <w:bCs/>
        </w:rPr>
        <w:t xml:space="preserve">, y </w:t>
      </w:r>
      <w:r w:rsidRPr="00667292">
        <w:rPr>
          <w:rFonts w:ascii="Garamond" w:hAnsi="Garamond" w:cs="Arial"/>
          <w:b/>
        </w:rPr>
        <w:t>v.</w:t>
      </w:r>
      <w:r w:rsidRPr="00667292">
        <w:rPr>
          <w:rFonts w:ascii="Garamond" w:hAnsi="Garamond" w:cs="Arial"/>
          <w:bCs/>
        </w:rPr>
        <w:t xml:space="preserve">) </w:t>
      </w:r>
      <w:r w:rsidRPr="00667292">
        <w:rPr>
          <w:rFonts w:ascii="Garamond" w:hAnsi="Garamond" w:cs="Arial"/>
          <w:bCs/>
          <w:i/>
          <w:iCs/>
        </w:rPr>
        <w:t>Compra de combustible ficha_16_v4</w:t>
      </w:r>
      <w:r w:rsidRPr="00667292">
        <w:rPr>
          <w:rFonts w:ascii="Garamond" w:hAnsi="Garamond" w:cs="Arial"/>
          <w:bCs/>
        </w:rPr>
        <w:t>.</w:t>
      </w:r>
    </w:p>
    <w:p w14:paraId="67C911AC" w14:textId="77777777" w:rsidR="00DB25F8" w:rsidRPr="00667292" w:rsidRDefault="00DB25F8" w:rsidP="00DB25F8">
      <w:pPr>
        <w:pStyle w:val="Standard"/>
        <w:jc w:val="both"/>
        <w:rPr>
          <w:rFonts w:ascii="Garamond" w:hAnsi="Garamond" w:cs="Arial"/>
          <w:bCs/>
        </w:rPr>
      </w:pPr>
    </w:p>
    <w:p w14:paraId="27B7E4DA" w14:textId="77777777" w:rsidR="00DB25F8" w:rsidRPr="00667292" w:rsidRDefault="00DB25F8" w:rsidP="000B24D9">
      <w:pPr>
        <w:pStyle w:val="Standard"/>
        <w:numPr>
          <w:ilvl w:val="0"/>
          <w:numId w:val="26"/>
        </w:numPr>
        <w:rPr>
          <w:rFonts w:ascii="Garamond" w:hAnsi="Garamond" w:cs="Arial"/>
          <w:bCs/>
          <w:u w:val="single"/>
        </w:rPr>
      </w:pPr>
      <w:r w:rsidRPr="00667292">
        <w:rPr>
          <w:rFonts w:ascii="Garamond" w:hAnsi="Garamond" w:cs="Arial"/>
          <w:bCs/>
          <w:u w:val="single"/>
        </w:rPr>
        <w:t xml:space="preserve">Ficha_3- Mantenimiento de vehículos </w:t>
      </w:r>
    </w:p>
    <w:p w14:paraId="54D35237" w14:textId="77777777" w:rsidR="00DB25F8" w:rsidRPr="00667292" w:rsidRDefault="00DB25F8" w:rsidP="00DB25F8">
      <w:pPr>
        <w:pStyle w:val="Standard"/>
        <w:rPr>
          <w:rFonts w:ascii="Garamond" w:hAnsi="Garamond" w:cs="Arial"/>
          <w:bCs/>
        </w:rPr>
      </w:pPr>
    </w:p>
    <w:p w14:paraId="4A05EBB6" w14:textId="77777777" w:rsidR="00DB25F8" w:rsidRPr="00667292" w:rsidRDefault="00942CDC" w:rsidP="000B24D9">
      <w:pPr>
        <w:pStyle w:val="Standard"/>
        <w:numPr>
          <w:ilvl w:val="0"/>
          <w:numId w:val="27"/>
        </w:numPr>
        <w:rPr>
          <w:rFonts w:ascii="Garamond" w:hAnsi="Garamond" w:cs="Arial"/>
          <w:bCs/>
        </w:rPr>
      </w:pPr>
      <w:r w:rsidRPr="00667292">
        <w:rPr>
          <w:rFonts w:ascii="Garamond" w:hAnsi="Garamond" w:cs="Arial"/>
          <w:bCs/>
        </w:rPr>
        <w:t>Presentar el protocolo o plan de manejo de residuos convencionales y peligrosos, determinando como mínimo como y a quien se efectúa la disposición y entrega de residuos</w:t>
      </w:r>
    </w:p>
    <w:p w14:paraId="603075E3" w14:textId="77777777" w:rsidR="00942CDC" w:rsidRPr="00667292" w:rsidRDefault="00942CDC" w:rsidP="000B24D9">
      <w:pPr>
        <w:pStyle w:val="Standard"/>
        <w:numPr>
          <w:ilvl w:val="0"/>
          <w:numId w:val="27"/>
        </w:numPr>
        <w:jc w:val="both"/>
        <w:rPr>
          <w:rFonts w:ascii="Garamond" w:hAnsi="Garamond" w:cs="Arial"/>
          <w:bCs/>
        </w:rPr>
      </w:pPr>
      <w:r w:rsidRPr="00667292">
        <w:rPr>
          <w:rFonts w:ascii="Garamond" w:hAnsi="Garamond" w:cs="Arial"/>
          <w:bCs/>
        </w:rPr>
        <w:t>Presentar caracterización de aguas residuales con vigencia no superior a un (1) año y realizada por un laboratorio acreditado por el IDEAM</w:t>
      </w:r>
    </w:p>
    <w:p w14:paraId="3E277E53" w14:textId="77777777" w:rsidR="00942CDC" w:rsidRPr="00667292" w:rsidRDefault="00942CDC" w:rsidP="000B24D9">
      <w:pPr>
        <w:pStyle w:val="Standard"/>
        <w:numPr>
          <w:ilvl w:val="0"/>
          <w:numId w:val="27"/>
        </w:numPr>
        <w:jc w:val="both"/>
        <w:rPr>
          <w:rFonts w:ascii="Garamond" w:hAnsi="Garamond" w:cs="Arial"/>
          <w:bCs/>
        </w:rPr>
      </w:pPr>
      <w:r w:rsidRPr="00667292">
        <w:rPr>
          <w:rFonts w:ascii="Garamond" w:hAnsi="Garamond" w:cs="Arial"/>
          <w:bCs/>
        </w:rPr>
        <w:t>Enviar copia del registro de generador y acopiador deaceites usados.</w:t>
      </w:r>
    </w:p>
    <w:p w14:paraId="0C260F78" w14:textId="77777777" w:rsidR="00942CDC" w:rsidRPr="00667292" w:rsidRDefault="00942CDC" w:rsidP="000B24D9">
      <w:pPr>
        <w:pStyle w:val="Standard"/>
        <w:numPr>
          <w:ilvl w:val="0"/>
          <w:numId w:val="27"/>
        </w:numPr>
        <w:jc w:val="both"/>
        <w:rPr>
          <w:rFonts w:ascii="Garamond" w:hAnsi="Garamond" w:cs="Arial"/>
          <w:bCs/>
        </w:rPr>
      </w:pPr>
      <w:r w:rsidRPr="00667292">
        <w:rPr>
          <w:rFonts w:ascii="Garamond" w:hAnsi="Garamond" w:cs="Arial"/>
          <w:bCs/>
        </w:rPr>
        <w:t>Garantizar que la maquinaria y equipos utilizados en el lavado de vehículos cuenten con sistemas ahorradores de agua y energía, enviando las fichas de los elementos.</w:t>
      </w:r>
    </w:p>
    <w:p w14:paraId="2B2C35DA" w14:textId="77777777" w:rsidR="00942CDC" w:rsidRPr="00667292" w:rsidRDefault="00942CDC" w:rsidP="000B24D9">
      <w:pPr>
        <w:pStyle w:val="Standard"/>
        <w:numPr>
          <w:ilvl w:val="0"/>
          <w:numId w:val="27"/>
        </w:numPr>
        <w:jc w:val="both"/>
        <w:rPr>
          <w:rFonts w:ascii="Garamond" w:hAnsi="Garamond" w:cs="Arial"/>
          <w:bCs/>
        </w:rPr>
      </w:pPr>
      <w:r w:rsidRPr="00667292">
        <w:rPr>
          <w:rFonts w:ascii="Garamond" w:hAnsi="Garamond" w:cs="Arial"/>
          <w:bCs/>
        </w:rPr>
        <w:t>Las instalaciones del contratista deben contar con los sistemas de tratamiento de aguas residuales (trampa de grasas, cárcamo), así como los sistemas de drenaje en funcionamiento.</w:t>
      </w:r>
    </w:p>
    <w:p w14:paraId="5A1ABC11" w14:textId="77777777" w:rsidR="00942CDC" w:rsidRPr="00667292" w:rsidRDefault="00942CDC" w:rsidP="000B24D9">
      <w:pPr>
        <w:pStyle w:val="Standard"/>
        <w:numPr>
          <w:ilvl w:val="0"/>
          <w:numId w:val="27"/>
        </w:numPr>
        <w:jc w:val="both"/>
        <w:rPr>
          <w:rFonts w:ascii="Garamond" w:hAnsi="Garamond" w:cs="Arial"/>
          <w:bCs/>
        </w:rPr>
      </w:pPr>
      <w:r w:rsidRPr="00667292">
        <w:rPr>
          <w:rFonts w:ascii="Garamond" w:hAnsi="Garamond" w:cs="Arial"/>
          <w:bCs/>
        </w:rPr>
        <w:t>Contar con programas o iniciativas de uso eficiente de agua y energía declarando su implementación en un documento.</w:t>
      </w:r>
    </w:p>
    <w:p w14:paraId="4EADCA24" w14:textId="77777777" w:rsidR="00942CDC" w:rsidRPr="00667292" w:rsidRDefault="00942CDC" w:rsidP="000B24D9">
      <w:pPr>
        <w:pStyle w:val="Standard"/>
        <w:numPr>
          <w:ilvl w:val="0"/>
          <w:numId w:val="27"/>
        </w:numPr>
        <w:jc w:val="both"/>
        <w:rPr>
          <w:rFonts w:ascii="Garamond" w:hAnsi="Garamond" w:cs="Arial"/>
          <w:bCs/>
        </w:rPr>
      </w:pPr>
      <w:r w:rsidRPr="00667292">
        <w:rPr>
          <w:rFonts w:ascii="Garamond" w:hAnsi="Garamond" w:cs="Arial"/>
          <w:bCs/>
        </w:rPr>
        <w:t>Emplear detergentes biodegradables en el lavado de los vehículos, constatando con las fichas técnicas de los productos y las fichas de seguridad.</w:t>
      </w:r>
    </w:p>
    <w:p w14:paraId="7C30AB7B" w14:textId="77777777" w:rsidR="00942CDC" w:rsidRPr="00667292" w:rsidRDefault="00942CDC" w:rsidP="000B24D9">
      <w:pPr>
        <w:pStyle w:val="Standard"/>
        <w:numPr>
          <w:ilvl w:val="0"/>
          <w:numId w:val="27"/>
        </w:numPr>
        <w:jc w:val="both"/>
        <w:rPr>
          <w:rFonts w:ascii="Garamond" w:hAnsi="Garamond" w:cs="Arial"/>
          <w:bCs/>
        </w:rPr>
      </w:pPr>
      <w:r w:rsidRPr="00667292">
        <w:rPr>
          <w:rFonts w:ascii="Garamond" w:hAnsi="Garamond" w:cs="Arial"/>
          <w:bCs/>
        </w:rPr>
        <w:t>Enviar el registro de generador de residuos peligrosos. Si es generador de cantidades menores de 10 Kg al año, enviar soporte de esta información.</w:t>
      </w:r>
    </w:p>
    <w:p w14:paraId="722F76CE" w14:textId="77777777" w:rsidR="00942CDC" w:rsidRPr="00667292" w:rsidRDefault="00942CDC" w:rsidP="000B24D9">
      <w:pPr>
        <w:pStyle w:val="Standard"/>
        <w:numPr>
          <w:ilvl w:val="0"/>
          <w:numId w:val="27"/>
        </w:numPr>
        <w:jc w:val="both"/>
        <w:rPr>
          <w:rFonts w:ascii="Garamond" w:hAnsi="Garamond" w:cs="Arial"/>
          <w:bCs/>
        </w:rPr>
      </w:pPr>
      <w:r w:rsidRPr="00667292">
        <w:rPr>
          <w:rFonts w:ascii="Garamond" w:hAnsi="Garamond" w:cs="Arial"/>
          <w:bCs/>
        </w:rPr>
        <w:t>Cumplir con las condiciones de almacenamiento temporal de residuos peligrosos (aceites usados, baterías, llantas, elementos y/o envases impregnados con aceites usados)</w:t>
      </w:r>
    </w:p>
    <w:p w14:paraId="21EDB70C" w14:textId="77777777" w:rsidR="00942CDC" w:rsidRPr="00667292" w:rsidRDefault="00942CDC" w:rsidP="000B24D9">
      <w:pPr>
        <w:pStyle w:val="Standard"/>
        <w:numPr>
          <w:ilvl w:val="0"/>
          <w:numId w:val="27"/>
        </w:numPr>
        <w:jc w:val="both"/>
        <w:rPr>
          <w:rFonts w:ascii="Garamond" w:hAnsi="Garamond" w:cs="Arial"/>
          <w:bCs/>
        </w:rPr>
      </w:pPr>
      <w:r w:rsidRPr="00667292">
        <w:rPr>
          <w:rFonts w:ascii="Garamond" w:hAnsi="Garamond" w:cs="Arial"/>
          <w:bCs/>
        </w:rPr>
        <w:lastRenderedPageBreak/>
        <w:t>Garantizar que el personal que preste el servicio a su nombre cuenta con la edad mínima para trabajar, así como también no promueve el trabajo infantil, mediante una declaración firmada</w:t>
      </w:r>
    </w:p>
    <w:p w14:paraId="379404BA" w14:textId="77777777" w:rsidR="00942CDC" w:rsidRPr="00667292" w:rsidRDefault="00942CDC" w:rsidP="000B24D9">
      <w:pPr>
        <w:pStyle w:val="Standard"/>
        <w:numPr>
          <w:ilvl w:val="0"/>
          <w:numId w:val="27"/>
        </w:numPr>
        <w:jc w:val="both"/>
        <w:rPr>
          <w:rFonts w:ascii="Garamond" w:hAnsi="Garamond" w:cs="Arial"/>
          <w:bCs/>
        </w:rPr>
      </w:pPr>
      <w:r w:rsidRPr="00667292">
        <w:rPr>
          <w:rFonts w:ascii="Garamond" w:hAnsi="Garamond" w:cs="Arial"/>
          <w:bCs/>
        </w:rPr>
        <w:t>El personal que la empresa oferente asigne debe haber recibido formación en manejo de productos químicos y de residuos peligrosos y debe utilizar loselementos de protección personal apropiados.</w:t>
      </w:r>
    </w:p>
    <w:p w14:paraId="44862458" w14:textId="77777777" w:rsidR="00942CDC" w:rsidRPr="00667292" w:rsidRDefault="00942CDC" w:rsidP="000B24D9">
      <w:pPr>
        <w:pStyle w:val="Standard"/>
        <w:numPr>
          <w:ilvl w:val="0"/>
          <w:numId w:val="27"/>
        </w:numPr>
        <w:jc w:val="both"/>
        <w:rPr>
          <w:rFonts w:ascii="Garamond" w:hAnsi="Garamond" w:cs="Arial"/>
          <w:bCs/>
        </w:rPr>
      </w:pPr>
      <w:r w:rsidRPr="00667292">
        <w:rPr>
          <w:rFonts w:ascii="Garamond" w:hAnsi="Garamond" w:cs="Arial"/>
          <w:bCs/>
        </w:rPr>
        <w:t>Remitir registro como acopiador de llantas usadas.</w:t>
      </w:r>
    </w:p>
    <w:p w14:paraId="692D1676" w14:textId="77777777" w:rsidR="00942CDC" w:rsidRPr="00667292" w:rsidRDefault="00942CDC" w:rsidP="000B24D9">
      <w:pPr>
        <w:pStyle w:val="Standard"/>
        <w:numPr>
          <w:ilvl w:val="0"/>
          <w:numId w:val="27"/>
        </w:numPr>
        <w:jc w:val="both"/>
        <w:rPr>
          <w:rFonts w:ascii="Garamond" w:hAnsi="Garamond" w:cs="Arial"/>
          <w:bCs/>
        </w:rPr>
      </w:pPr>
      <w:r w:rsidRPr="00667292">
        <w:rPr>
          <w:rFonts w:ascii="Garamond" w:hAnsi="Garamond" w:cs="Arial"/>
          <w:bCs/>
        </w:rPr>
        <w:t>Garantizar procesos de recirculación de agua o empleo de agua lluvia en el lavado de los vehículos o cualquier otra buena práctica que garantice el uso eficiente de agua en esta actividad.</w:t>
      </w:r>
    </w:p>
    <w:p w14:paraId="01C3AC8D" w14:textId="77777777" w:rsidR="00942CDC" w:rsidRPr="00667292" w:rsidRDefault="00942CDC" w:rsidP="000B24D9">
      <w:pPr>
        <w:pStyle w:val="Standard"/>
        <w:numPr>
          <w:ilvl w:val="0"/>
          <w:numId w:val="27"/>
        </w:numPr>
        <w:jc w:val="both"/>
        <w:rPr>
          <w:rFonts w:ascii="Garamond" w:hAnsi="Garamond" w:cs="Arial"/>
          <w:bCs/>
        </w:rPr>
      </w:pPr>
      <w:r w:rsidRPr="00667292">
        <w:rPr>
          <w:rFonts w:ascii="Garamond" w:hAnsi="Garamond" w:cs="Arial"/>
          <w:bCs/>
        </w:rPr>
        <w:t>Si el contrato se incluye el cambio de llantas: Remitir declaración juramentada comprometiéndose a que en caso de realizar cambio de llantas y se pueda realizar reencauche desde el rin 15” en adelante, se desarrollara en lugares en donde garantice el cumplimiento de la NTC 5384 de 2005 y las Resoluciones 481 de 2009 y 230 de 2010, modificadas por la Resolución 2899 de 2011</w:t>
      </w:r>
    </w:p>
    <w:p w14:paraId="4ABF3E1E" w14:textId="77777777" w:rsidR="00942CDC" w:rsidRPr="00667292" w:rsidRDefault="00942CDC" w:rsidP="000B24D9">
      <w:pPr>
        <w:pStyle w:val="Standard"/>
        <w:numPr>
          <w:ilvl w:val="0"/>
          <w:numId w:val="27"/>
        </w:numPr>
        <w:jc w:val="both"/>
        <w:rPr>
          <w:rFonts w:ascii="Garamond" w:hAnsi="Garamond" w:cs="Arial"/>
          <w:bCs/>
        </w:rPr>
      </w:pPr>
      <w:r w:rsidRPr="00667292">
        <w:rPr>
          <w:rFonts w:ascii="Garamond" w:hAnsi="Garamond" w:cs="Arial"/>
          <w:bCs/>
        </w:rPr>
        <w:t>Presentar los certificados de aprovechamiento, tratamiento o disposición final de los residuos peligrosos (aceites usados, filtros usados, baterías, material contaminado) generados en el último semestre, en donde conste que se entregaron a gestores ambientales autorizados</w:t>
      </w:r>
    </w:p>
    <w:p w14:paraId="25BED4C7" w14:textId="77777777" w:rsidR="00942CDC" w:rsidRPr="00667292" w:rsidRDefault="00942CDC" w:rsidP="000B24D9">
      <w:pPr>
        <w:pStyle w:val="Standard"/>
        <w:numPr>
          <w:ilvl w:val="0"/>
          <w:numId w:val="27"/>
        </w:numPr>
        <w:jc w:val="both"/>
        <w:rPr>
          <w:rFonts w:ascii="Garamond" w:hAnsi="Garamond" w:cs="Arial"/>
          <w:bCs/>
        </w:rPr>
      </w:pPr>
      <w:r w:rsidRPr="00667292">
        <w:rPr>
          <w:rFonts w:ascii="Garamond" w:hAnsi="Garamond" w:cs="Arial"/>
          <w:bCs/>
        </w:rPr>
        <w:t>Garantizar que el personal que presta el servicio se encuentra afiliado al sistema de seguridad social y salud en el trabajo</w:t>
      </w:r>
    </w:p>
    <w:p w14:paraId="24F5928A" w14:textId="77777777" w:rsidR="00942CDC" w:rsidRPr="00667292" w:rsidRDefault="00942CDC" w:rsidP="00942CDC">
      <w:pPr>
        <w:pStyle w:val="Standard"/>
        <w:rPr>
          <w:rFonts w:ascii="Garamond" w:hAnsi="Garamond" w:cs="Arial"/>
          <w:bCs/>
        </w:rPr>
      </w:pPr>
    </w:p>
    <w:p w14:paraId="7C036D1B" w14:textId="77777777" w:rsidR="00DB25F8" w:rsidRPr="00667292" w:rsidRDefault="00942CDC" w:rsidP="000B24D9">
      <w:pPr>
        <w:pStyle w:val="Standard"/>
        <w:numPr>
          <w:ilvl w:val="0"/>
          <w:numId w:val="26"/>
        </w:numPr>
        <w:rPr>
          <w:rFonts w:ascii="Garamond" w:hAnsi="Garamond" w:cs="Arial"/>
          <w:bCs/>
          <w:u w:val="single"/>
        </w:rPr>
      </w:pPr>
      <w:r w:rsidRPr="00667292">
        <w:rPr>
          <w:rFonts w:ascii="Garamond" w:hAnsi="Garamond" w:cs="Arial"/>
          <w:bCs/>
          <w:u w:val="single"/>
        </w:rPr>
        <w:t>Ficha No. 26. Criterios sostenibles para incluir en otros procesos de manera voluntaria</w:t>
      </w:r>
    </w:p>
    <w:p w14:paraId="2A7D8EC2" w14:textId="77777777" w:rsidR="00942CDC" w:rsidRPr="00667292" w:rsidRDefault="00942CDC" w:rsidP="00DB25F8">
      <w:pPr>
        <w:pStyle w:val="Standard"/>
        <w:rPr>
          <w:rFonts w:ascii="Garamond" w:hAnsi="Garamond" w:cs="Arial"/>
          <w:bCs/>
          <w:u w:val="single"/>
        </w:rPr>
      </w:pPr>
    </w:p>
    <w:p w14:paraId="2DDA7C2C" w14:textId="77777777" w:rsidR="00DB25F8" w:rsidRPr="00667292" w:rsidRDefault="00942CDC" w:rsidP="000B24D9">
      <w:pPr>
        <w:pStyle w:val="Standard"/>
        <w:numPr>
          <w:ilvl w:val="0"/>
          <w:numId w:val="28"/>
        </w:numPr>
        <w:jc w:val="both"/>
        <w:rPr>
          <w:rFonts w:ascii="Garamond" w:hAnsi="Garamond" w:cs="Arial"/>
          <w:bCs/>
        </w:rPr>
      </w:pPr>
      <w:r w:rsidRPr="00667292">
        <w:rPr>
          <w:rFonts w:ascii="Garamond" w:hAnsi="Garamond" w:cs="Arial"/>
          <w:bCs/>
        </w:rPr>
        <w:t>El fabricante deberá utilizar materiales reciclados para el embalaje del producto y los insumos. (No se permite el uso de poliestireno expandidoicopor-, ni cualquier plástico de un solo uso), en cumplimiento del Decreto Distrital 317 de 2021, Por medio del cual se reglamenta el Acuerdo Distrital No. 808 del 2021 y se establecen medidas para reducir progresivamente la adquisición y consumo de plásticos de un solo uso en las Entidades del Distrito Capital</w:t>
      </w:r>
    </w:p>
    <w:p w14:paraId="31DA79B4" w14:textId="77777777" w:rsidR="00942CDC" w:rsidRPr="00667292" w:rsidRDefault="00942CDC" w:rsidP="000B24D9">
      <w:pPr>
        <w:pStyle w:val="Standard"/>
        <w:numPr>
          <w:ilvl w:val="0"/>
          <w:numId w:val="28"/>
        </w:numPr>
        <w:jc w:val="both"/>
        <w:rPr>
          <w:rFonts w:ascii="Garamond" w:hAnsi="Garamond" w:cs="Arial"/>
          <w:bCs/>
        </w:rPr>
      </w:pPr>
      <w:r w:rsidRPr="00667292">
        <w:rPr>
          <w:rFonts w:ascii="Garamond" w:hAnsi="Garamond" w:cs="Arial"/>
          <w:bCs/>
        </w:rPr>
        <w:t>En caso de requerir equipos de cómputo, electrodomésticos u otros equipos para la ejecución del contrato, estos deben ser de la más alta eficiencia energética, contar con los sellos de ahorro de energía cuando apliquen</w:t>
      </w:r>
    </w:p>
    <w:p w14:paraId="257BC070" w14:textId="77777777" w:rsidR="00942CDC" w:rsidRPr="00667292" w:rsidRDefault="00942CDC" w:rsidP="000B24D9">
      <w:pPr>
        <w:pStyle w:val="Standard"/>
        <w:numPr>
          <w:ilvl w:val="0"/>
          <w:numId w:val="28"/>
        </w:numPr>
        <w:jc w:val="both"/>
        <w:rPr>
          <w:rFonts w:ascii="Garamond" w:hAnsi="Garamond" w:cs="Arial"/>
          <w:bCs/>
        </w:rPr>
      </w:pPr>
      <w:r w:rsidRPr="00667292">
        <w:rPr>
          <w:rFonts w:ascii="Garamond" w:hAnsi="Garamond" w:cs="Arial"/>
          <w:bCs/>
        </w:rPr>
        <w:t>El proveedor del servicio se compromete a realizar la gestión adecuada de los residuos peligrosos que genere.</w:t>
      </w:r>
    </w:p>
    <w:p w14:paraId="17925E8F" w14:textId="77777777" w:rsidR="00942CDC" w:rsidRPr="00667292" w:rsidRDefault="00942CDC" w:rsidP="000B24D9">
      <w:pPr>
        <w:pStyle w:val="Standard"/>
        <w:numPr>
          <w:ilvl w:val="0"/>
          <w:numId w:val="28"/>
        </w:numPr>
        <w:jc w:val="both"/>
        <w:rPr>
          <w:rFonts w:ascii="Garamond" w:hAnsi="Garamond" w:cs="Arial"/>
          <w:bCs/>
        </w:rPr>
      </w:pPr>
      <w:r w:rsidRPr="00667292">
        <w:rPr>
          <w:rFonts w:ascii="Garamond" w:hAnsi="Garamond" w:cs="Arial"/>
          <w:bCs/>
        </w:rPr>
        <w:t>Es necesario que se utilicen elementos o insumos biodegradables o de bajo impacto ambiental.</w:t>
      </w:r>
    </w:p>
    <w:p w14:paraId="65424D91" w14:textId="77777777" w:rsidR="00942CDC" w:rsidRPr="00667292" w:rsidRDefault="00942CDC" w:rsidP="000B24D9">
      <w:pPr>
        <w:pStyle w:val="Standard"/>
        <w:numPr>
          <w:ilvl w:val="0"/>
          <w:numId w:val="28"/>
        </w:numPr>
        <w:jc w:val="both"/>
        <w:rPr>
          <w:rFonts w:ascii="Garamond" w:hAnsi="Garamond" w:cs="Arial"/>
          <w:bCs/>
        </w:rPr>
      </w:pPr>
      <w:r w:rsidRPr="00667292">
        <w:rPr>
          <w:rFonts w:ascii="Garamond" w:hAnsi="Garamond" w:cs="Arial"/>
          <w:bCs/>
        </w:rPr>
        <w:t>En cumplimiento del Decreto 317 de 2021 y el Acuerdo 808 de 2021 por las cuales prohíben progresivamente los plásticos de un solo uso en las entidades del Distrito Capital que hacen parte del sector central, descentralizado y localidades y se dictan otras disposiciones no se deberá suministrar: • Rollos de bolsas vacías para embalar, cargar o transportar paquetes y mercancías • Bolsas utilizadas para embalar, cargar o transportar paquetes y mercancías• Bolsas utilizadas para embalar, cargar o transportar paquetes y mercancías. • Rollos de película extensible y de burbuja utilizados como envoltura. • Soportes plásticos para las bombas de inflar • Banderines o separadores plasticos • Cualquier otro elemento plástico considerado como de un solo uso.</w:t>
      </w:r>
    </w:p>
    <w:p w14:paraId="3BA6A7AA" w14:textId="77777777" w:rsidR="00942CDC" w:rsidRPr="00667292" w:rsidRDefault="00942CDC" w:rsidP="000B24D9">
      <w:pPr>
        <w:pStyle w:val="Standard"/>
        <w:numPr>
          <w:ilvl w:val="0"/>
          <w:numId w:val="28"/>
        </w:numPr>
        <w:jc w:val="both"/>
        <w:rPr>
          <w:rFonts w:ascii="Garamond" w:hAnsi="Garamond" w:cs="Arial"/>
          <w:bCs/>
        </w:rPr>
      </w:pPr>
      <w:r w:rsidRPr="00667292">
        <w:rPr>
          <w:rFonts w:ascii="Garamond" w:hAnsi="Garamond" w:cs="Arial"/>
          <w:bCs/>
        </w:rPr>
        <w:t>Garantizar que el personal que preste el servicio a su nombre cuentan con la edad mínima para trabajar, así como también no promueve el trabajo infantil, mediante una declaración firmada.</w:t>
      </w:r>
    </w:p>
    <w:p w14:paraId="037B057F" w14:textId="77777777" w:rsidR="00942CDC" w:rsidRPr="00667292" w:rsidRDefault="00942CDC" w:rsidP="000B24D9">
      <w:pPr>
        <w:pStyle w:val="Standard"/>
        <w:numPr>
          <w:ilvl w:val="0"/>
          <w:numId w:val="28"/>
        </w:numPr>
        <w:jc w:val="both"/>
        <w:rPr>
          <w:rFonts w:ascii="Garamond" w:hAnsi="Garamond" w:cs="Arial"/>
          <w:bCs/>
        </w:rPr>
      </w:pPr>
      <w:r w:rsidRPr="00667292">
        <w:rPr>
          <w:rFonts w:ascii="Garamond" w:hAnsi="Garamond" w:cs="Arial"/>
          <w:bCs/>
        </w:rPr>
        <w:t>Garantizar que el personal que presta el servicio se encuentra afiliado al sistema de seguridad social y salud en el trabajo</w:t>
      </w:r>
    </w:p>
    <w:p w14:paraId="218E795C" w14:textId="77777777" w:rsidR="00942CDC" w:rsidRPr="00667292" w:rsidRDefault="00942CDC" w:rsidP="000B24D9">
      <w:pPr>
        <w:pStyle w:val="Standard"/>
        <w:numPr>
          <w:ilvl w:val="0"/>
          <w:numId w:val="28"/>
        </w:numPr>
        <w:jc w:val="both"/>
        <w:rPr>
          <w:rFonts w:ascii="Garamond" w:hAnsi="Garamond" w:cs="Arial"/>
          <w:bCs/>
        </w:rPr>
      </w:pPr>
      <w:r w:rsidRPr="00667292">
        <w:rPr>
          <w:rFonts w:ascii="Garamond" w:hAnsi="Garamond" w:cs="Arial"/>
          <w:bCs/>
        </w:rPr>
        <w:t>Promover la vinculación dentro de su equipo de trabajo de personas en riesgo de exclusión social, enviando una declaración firmada y con los datos de las personas.</w:t>
      </w:r>
    </w:p>
    <w:p w14:paraId="71D275F1" w14:textId="77777777" w:rsidR="00942CDC" w:rsidRPr="00667292" w:rsidRDefault="00942CDC" w:rsidP="000B24D9">
      <w:pPr>
        <w:pStyle w:val="Standard"/>
        <w:numPr>
          <w:ilvl w:val="0"/>
          <w:numId w:val="28"/>
        </w:numPr>
        <w:jc w:val="both"/>
        <w:rPr>
          <w:rFonts w:ascii="Garamond" w:hAnsi="Garamond" w:cs="Arial"/>
          <w:bCs/>
        </w:rPr>
      </w:pPr>
      <w:r w:rsidRPr="00667292">
        <w:rPr>
          <w:rFonts w:ascii="Garamond" w:hAnsi="Garamond" w:cs="Arial"/>
          <w:bCs/>
        </w:rPr>
        <w:t>Los materiales de papelería utilizados en la prestación de los servicios del contrato deben ser de materiales reciclados o biodegradables</w:t>
      </w:r>
    </w:p>
    <w:p w14:paraId="32038F3E" w14:textId="77777777" w:rsidR="00DB25F8" w:rsidRPr="00667292" w:rsidRDefault="00DB25F8" w:rsidP="00942CDC">
      <w:pPr>
        <w:pStyle w:val="Standard"/>
        <w:jc w:val="both"/>
        <w:rPr>
          <w:rFonts w:ascii="Garamond" w:hAnsi="Garamond" w:cs="Arial"/>
        </w:rPr>
      </w:pPr>
    </w:p>
    <w:p w14:paraId="4D9B1E8E" w14:textId="77777777" w:rsidR="004E4216" w:rsidRPr="00667292" w:rsidRDefault="004E4216" w:rsidP="00942CDC">
      <w:pPr>
        <w:pStyle w:val="Standard"/>
        <w:rPr>
          <w:rFonts w:ascii="Garamond" w:hAnsi="Garamond" w:cs="Arial"/>
          <w:b/>
          <w:bCs/>
          <w:sz w:val="18"/>
          <w:szCs w:val="18"/>
        </w:rPr>
      </w:pPr>
      <w:r w:rsidRPr="00667292">
        <w:rPr>
          <w:rFonts w:ascii="Garamond" w:hAnsi="Garamond" w:cs="Arial"/>
          <w:b/>
          <w:bCs/>
          <w:sz w:val="18"/>
          <w:szCs w:val="18"/>
        </w:rPr>
        <w:lastRenderedPageBreak/>
        <w:t xml:space="preserve">ANALISIS DEL MERCADO </w:t>
      </w:r>
    </w:p>
    <w:p w14:paraId="52F0100A" w14:textId="77777777" w:rsidR="004E4216" w:rsidRPr="00667292" w:rsidRDefault="004E4216" w:rsidP="00942CDC">
      <w:pPr>
        <w:pStyle w:val="Standard"/>
        <w:rPr>
          <w:rFonts w:ascii="Garamond" w:hAnsi="Garamond" w:cs="Arial"/>
          <w:b/>
          <w:bCs/>
          <w:sz w:val="18"/>
          <w:szCs w:val="18"/>
        </w:rPr>
      </w:pPr>
    </w:p>
    <w:p w14:paraId="5EA44365" w14:textId="77777777" w:rsidR="004E4216" w:rsidRPr="00667292" w:rsidRDefault="004E4216" w:rsidP="004E4216">
      <w:pPr>
        <w:pStyle w:val="Standard"/>
        <w:jc w:val="both"/>
        <w:rPr>
          <w:rFonts w:ascii="Garamond" w:hAnsi="Garamond" w:cs="Arial"/>
        </w:rPr>
      </w:pPr>
      <w:r w:rsidRPr="00667292">
        <w:rPr>
          <w:rFonts w:ascii="Garamond" w:hAnsi="Garamond" w:cs="Arial"/>
        </w:rPr>
        <w:t>La metodología que se utilizó para determinar el presupuesto oficial fue tomar las cotizaciones y aplicar el promedio con el objetivo de determinar unos precios de referencia ajustados al mercado, en ese mismo sentido para efectos de los honorarios del personal a contratar se tomó como referencia la tabla de tarifas actualizadas y vigentes para el año 2025 elaborada por la secretaria de gobierno mediante la resolución 1124 del 11 de diciembre de 2024.</w:t>
      </w:r>
    </w:p>
    <w:p w14:paraId="30C9900C" w14:textId="77777777" w:rsidR="004E4216" w:rsidRDefault="004E4216" w:rsidP="004E4216">
      <w:pPr>
        <w:pStyle w:val="Standard"/>
        <w:jc w:val="both"/>
        <w:rPr>
          <w:rFonts w:ascii="Garamond" w:hAnsi="Garamond" w:cs="Arial"/>
        </w:rPr>
      </w:pPr>
      <w:r w:rsidRPr="00667292">
        <w:rPr>
          <w:rFonts w:ascii="Garamond" w:hAnsi="Garamond" w:cs="Arial"/>
        </w:rPr>
        <w:t>Con dicha información se construye el documento Estudio de Mercado que hace parte integral del presente proceso.</w:t>
      </w:r>
    </w:p>
    <w:p w14:paraId="00AB3C12" w14:textId="77777777" w:rsidR="0087651D" w:rsidRDefault="0087651D" w:rsidP="004E4216">
      <w:pPr>
        <w:pStyle w:val="Standard"/>
        <w:jc w:val="both"/>
        <w:rPr>
          <w:rFonts w:ascii="Garamond" w:hAnsi="Garamond" w:cs="Arial"/>
        </w:rPr>
      </w:pPr>
    </w:p>
    <w:p w14:paraId="0B509D99" w14:textId="77777777" w:rsidR="0087651D" w:rsidRPr="0087651D" w:rsidRDefault="0087651D" w:rsidP="0087651D">
      <w:pPr>
        <w:pStyle w:val="Standard"/>
        <w:jc w:val="both"/>
        <w:rPr>
          <w:rFonts w:ascii="Garamond" w:hAnsi="Garamond" w:cs="Arial"/>
          <w:b/>
          <w:bCs/>
          <w:sz w:val="18"/>
          <w:szCs w:val="18"/>
        </w:rPr>
      </w:pPr>
      <w:r w:rsidRPr="0087651D">
        <w:rPr>
          <w:rFonts w:ascii="Garamond" w:hAnsi="Garamond" w:cs="Arial"/>
          <w:b/>
          <w:bCs/>
          <w:sz w:val="18"/>
          <w:szCs w:val="18"/>
        </w:rPr>
        <w:t>•</w:t>
      </w:r>
      <w:r w:rsidRPr="0087651D">
        <w:rPr>
          <w:rFonts w:ascii="Garamond" w:hAnsi="Garamond" w:cs="Arial"/>
          <w:b/>
          <w:bCs/>
          <w:sz w:val="18"/>
          <w:szCs w:val="18"/>
        </w:rPr>
        <w:tab/>
        <w:t>Impuesto de Timbre.</w:t>
      </w:r>
    </w:p>
    <w:p w14:paraId="2EBA9D06" w14:textId="77777777" w:rsidR="0087651D" w:rsidRPr="0087651D" w:rsidRDefault="0087651D" w:rsidP="0087651D">
      <w:pPr>
        <w:pStyle w:val="Standard"/>
        <w:jc w:val="both"/>
        <w:rPr>
          <w:rFonts w:ascii="Garamond" w:hAnsi="Garamond" w:cs="Arial"/>
          <w:b/>
          <w:bCs/>
          <w:sz w:val="18"/>
          <w:szCs w:val="18"/>
        </w:rPr>
      </w:pPr>
    </w:p>
    <w:p w14:paraId="6DEF3BFA" w14:textId="4826A9A0" w:rsidR="0087651D" w:rsidRPr="00667292" w:rsidRDefault="0087651D" w:rsidP="0087651D">
      <w:pPr>
        <w:pStyle w:val="Standard"/>
        <w:jc w:val="both"/>
        <w:rPr>
          <w:rFonts w:ascii="Garamond" w:hAnsi="Garamond" w:cs="Arial"/>
          <w:b/>
          <w:bCs/>
          <w:sz w:val="18"/>
          <w:szCs w:val="18"/>
        </w:rPr>
      </w:pPr>
      <w:r w:rsidRPr="0087651D">
        <w:rPr>
          <w:rFonts w:ascii="Garamond" w:hAnsi="Garamond" w:cs="Arial"/>
          <w:b/>
          <w:bCs/>
          <w:sz w:val="18"/>
          <w:szCs w:val="18"/>
        </w:rPr>
        <w:t>El Impuesto de Timbre en Colombia, según el Decreto 175 de 2025, tiene una tarifa del 0,5% y se aplica sobre: Contratos, escrituras y otros documentos en los que se cree, modifique o extinga una obligación con un valor superior a 6.000 UVT ($298.794. 000 en 2025).</w:t>
      </w:r>
      <w:bookmarkStart w:id="18" w:name="_GoBack"/>
      <w:bookmarkEnd w:id="18"/>
    </w:p>
    <w:bookmarkEnd w:id="0"/>
    <w:p w14:paraId="7C852498" w14:textId="77777777" w:rsidR="00083E82" w:rsidRPr="00667292" w:rsidRDefault="00083E82" w:rsidP="00AC41FF">
      <w:pPr>
        <w:rPr>
          <w:rFonts w:ascii="Garamond" w:eastAsia="Calibri" w:hAnsi="Garamond" w:cs="Tahoma"/>
          <w:sz w:val="16"/>
          <w:szCs w:val="16"/>
          <w:lang w:val="es-ES" w:bidi="ar-SA"/>
        </w:rPr>
      </w:pPr>
    </w:p>
    <w:tbl>
      <w:tblPr>
        <w:tblW w:w="91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3"/>
        <w:gridCol w:w="3412"/>
        <w:gridCol w:w="2448"/>
      </w:tblGrid>
      <w:tr w:rsidR="00667292" w:rsidRPr="00667292" w14:paraId="6EFA8586" w14:textId="77777777" w:rsidTr="00532D33">
        <w:trPr>
          <w:trHeight w:val="281"/>
          <w:jc w:val="center"/>
        </w:trPr>
        <w:tc>
          <w:tcPr>
            <w:tcW w:w="3283" w:type="dxa"/>
            <w:shd w:val="clear" w:color="auto" w:fill="BFBFBF"/>
            <w:vAlign w:val="center"/>
          </w:tcPr>
          <w:p w14:paraId="3A54AB5F" w14:textId="77777777" w:rsidR="00667292" w:rsidRPr="00667292" w:rsidRDefault="00667292" w:rsidP="00532D33">
            <w:pPr>
              <w:jc w:val="center"/>
              <w:rPr>
                <w:b/>
                <w:sz w:val="11"/>
                <w:szCs w:val="13"/>
              </w:rPr>
            </w:pPr>
            <w:r w:rsidRPr="00667292">
              <w:rPr>
                <w:b/>
                <w:sz w:val="11"/>
                <w:szCs w:val="13"/>
              </w:rPr>
              <w:t>FINANCIERA</w:t>
            </w:r>
          </w:p>
        </w:tc>
        <w:tc>
          <w:tcPr>
            <w:tcW w:w="3412" w:type="dxa"/>
            <w:shd w:val="clear" w:color="auto" w:fill="BFBFBF"/>
            <w:vAlign w:val="center"/>
          </w:tcPr>
          <w:p w14:paraId="5D3F1D5F" w14:textId="77777777" w:rsidR="00667292" w:rsidRPr="00667292" w:rsidRDefault="00667292" w:rsidP="00532D33">
            <w:pPr>
              <w:jc w:val="center"/>
              <w:rPr>
                <w:sz w:val="11"/>
                <w:szCs w:val="13"/>
              </w:rPr>
            </w:pPr>
            <w:r w:rsidRPr="00667292">
              <w:rPr>
                <w:b/>
                <w:sz w:val="11"/>
                <w:szCs w:val="13"/>
              </w:rPr>
              <w:t>OFICINA</w:t>
            </w:r>
          </w:p>
        </w:tc>
        <w:tc>
          <w:tcPr>
            <w:tcW w:w="2448" w:type="dxa"/>
            <w:shd w:val="clear" w:color="auto" w:fill="BFBFBF"/>
            <w:vAlign w:val="center"/>
          </w:tcPr>
          <w:p w14:paraId="5956B8C0" w14:textId="77777777" w:rsidR="00667292" w:rsidRPr="00667292" w:rsidRDefault="00667292" w:rsidP="00532D33">
            <w:pPr>
              <w:jc w:val="center"/>
              <w:rPr>
                <w:sz w:val="11"/>
                <w:szCs w:val="13"/>
              </w:rPr>
            </w:pPr>
            <w:r w:rsidRPr="00667292">
              <w:rPr>
                <w:b/>
                <w:sz w:val="11"/>
                <w:szCs w:val="13"/>
              </w:rPr>
              <w:t>FIRMA</w:t>
            </w:r>
          </w:p>
        </w:tc>
      </w:tr>
      <w:tr w:rsidR="00667292" w:rsidRPr="00667292" w14:paraId="382A2C9C" w14:textId="77777777" w:rsidTr="00532D33">
        <w:trPr>
          <w:trHeight w:val="160"/>
          <w:jc w:val="center"/>
        </w:trPr>
        <w:tc>
          <w:tcPr>
            <w:tcW w:w="3283" w:type="dxa"/>
            <w:shd w:val="clear" w:color="auto" w:fill="FFFFFF"/>
            <w:vAlign w:val="center"/>
          </w:tcPr>
          <w:p w14:paraId="1BE1557A" w14:textId="77777777" w:rsidR="00667292" w:rsidRPr="00667292" w:rsidRDefault="00667292" w:rsidP="00532D33">
            <w:pPr>
              <w:jc w:val="center"/>
              <w:rPr>
                <w:sz w:val="11"/>
                <w:szCs w:val="13"/>
              </w:rPr>
            </w:pPr>
            <w:r w:rsidRPr="00667292">
              <w:rPr>
                <w:sz w:val="11"/>
                <w:szCs w:val="13"/>
              </w:rPr>
              <w:t>Jeisson Ortiz</w:t>
            </w:r>
          </w:p>
        </w:tc>
        <w:tc>
          <w:tcPr>
            <w:tcW w:w="3412" w:type="dxa"/>
            <w:shd w:val="clear" w:color="auto" w:fill="FFFFFF"/>
            <w:vAlign w:val="center"/>
          </w:tcPr>
          <w:p w14:paraId="2E98DD19" w14:textId="77777777" w:rsidR="00667292" w:rsidRPr="00667292" w:rsidRDefault="00667292" w:rsidP="00532D33">
            <w:pPr>
              <w:jc w:val="center"/>
              <w:rPr>
                <w:sz w:val="11"/>
                <w:szCs w:val="13"/>
              </w:rPr>
            </w:pPr>
            <w:r w:rsidRPr="00667292">
              <w:rPr>
                <w:sz w:val="11"/>
                <w:szCs w:val="13"/>
              </w:rPr>
              <w:t>Profesional Financiera FDLSC</w:t>
            </w:r>
          </w:p>
        </w:tc>
        <w:tc>
          <w:tcPr>
            <w:tcW w:w="2448" w:type="dxa"/>
            <w:shd w:val="clear" w:color="auto" w:fill="FFFFFF"/>
            <w:vAlign w:val="center"/>
          </w:tcPr>
          <w:p w14:paraId="3966CF44" w14:textId="77777777" w:rsidR="00667292" w:rsidRPr="00667292" w:rsidRDefault="00667292" w:rsidP="00532D33">
            <w:pPr>
              <w:jc w:val="center"/>
              <w:rPr>
                <w:sz w:val="11"/>
                <w:szCs w:val="13"/>
              </w:rPr>
            </w:pPr>
          </w:p>
        </w:tc>
      </w:tr>
      <w:tr w:rsidR="00667292" w:rsidRPr="00667292" w14:paraId="65FA02B8" w14:textId="77777777" w:rsidTr="00532D33">
        <w:trPr>
          <w:trHeight w:val="639"/>
          <w:jc w:val="center"/>
        </w:trPr>
        <w:tc>
          <w:tcPr>
            <w:tcW w:w="9143" w:type="dxa"/>
            <w:gridSpan w:val="3"/>
            <w:vAlign w:val="center"/>
          </w:tcPr>
          <w:p w14:paraId="44FE2C65" w14:textId="77777777" w:rsidR="00667292" w:rsidRPr="00667292" w:rsidRDefault="00667292" w:rsidP="00532D33">
            <w:pPr>
              <w:rPr>
                <w:sz w:val="11"/>
                <w:szCs w:val="13"/>
              </w:rPr>
            </w:pPr>
            <w:r w:rsidRPr="00667292">
              <w:rPr>
                <w:sz w:val="11"/>
                <w:szCs w:val="13"/>
              </w:rPr>
              <w:t>Los arriba firmantes declaramos que hemos revisado el presente documento y lo encontramos ajustado a las normas y disposiciones legales y/o técnicas vigentes y por lo tanto, bajo nuestra responsabilidad, lo presentamos para la firma del Despacho de la Alcaldía Local de San Cristóbal.</w:t>
            </w:r>
          </w:p>
        </w:tc>
      </w:tr>
    </w:tbl>
    <w:p w14:paraId="1AD9DC9F" w14:textId="77777777" w:rsidR="004A5064" w:rsidRPr="00667292" w:rsidRDefault="004A5064" w:rsidP="00962B99">
      <w:pPr>
        <w:rPr>
          <w:rFonts w:ascii="Garamond" w:eastAsia="Calibri" w:hAnsi="Garamond" w:cs="Tahoma"/>
          <w:sz w:val="16"/>
          <w:szCs w:val="16"/>
          <w:lang w:bidi="ar-SA"/>
        </w:rPr>
      </w:pPr>
    </w:p>
    <w:sectPr w:rsidR="004A5064" w:rsidRPr="00667292" w:rsidSect="005357B2">
      <w:headerReference w:type="default" r:id="rId37"/>
      <w:footerReference w:type="default" r:id="rId38"/>
      <w:pgSz w:w="12240" w:h="15840"/>
      <w:pgMar w:top="1985" w:right="1418" w:bottom="1418" w:left="1418" w:header="737" w:footer="1536" w:gutter="0"/>
      <w:cols w:space="720"/>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7" w:author="ALEYRA CAPERA RODRIGUEZ" w:date="2026-06-04T11:05:00Z" w:initials="ACR">
    <w:p w14:paraId="7B477CE5" w14:textId="77777777" w:rsidR="00B8248A" w:rsidRDefault="00B8248A" w:rsidP="00B8248A">
      <w:pPr>
        <w:pStyle w:val="Textocomentario"/>
      </w:pPr>
      <w:r>
        <w:rPr>
          <w:rStyle w:val="Refdecomentario"/>
        </w:rPr>
        <w:annotationRef/>
      </w:r>
      <w:r>
        <w:t>Incluir los índices</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7B477CE5" w15:done="0"/>
</w15:commentsEx>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6D7C23A" w14:textId="77777777" w:rsidR="008F6841" w:rsidRDefault="008F6841">
      <w:r>
        <w:separator/>
      </w:r>
    </w:p>
  </w:endnote>
  <w:endnote w:type="continuationSeparator" w:id="0">
    <w:p w14:paraId="381DFE7D" w14:textId="77777777" w:rsidR="008F6841" w:rsidRDefault="008F68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Lohit Hindi">
    <w:altName w:val="Calibri"/>
    <w:charset w:val="00"/>
    <w:family w:val="auto"/>
    <w:pitch w:val="variable"/>
  </w:font>
  <w:font w:name="Liberation Serif">
    <w:altName w:val="Times New Roman"/>
    <w:charset w:val="01"/>
    <w:family w:val="roman"/>
    <w:pitch w:val="variable"/>
  </w:font>
  <w:font w:name="Cambria">
    <w:panose1 w:val="02040503050406030204"/>
    <w:charset w:val="00"/>
    <w:family w:val="roman"/>
    <w:pitch w:val="variable"/>
    <w:sig w:usb0="E00006FF" w:usb1="420024FF" w:usb2="02000000" w:usb3="00000000" w:csb0="0000019F" w:csb1="00000000"/>
  </w:font>
  <w:font w:name="Mangal">
    <w:altName w:val="Courier New"/>
    <w:panose1 w:val="00000400000000000000"/>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Liberation Sans">
    <w:charset w:val="00"/>
    <w:family w:val="swiss"/>
    <w:pitch w:val="variable"/>
  </w:font>
  <w:font w:name="Tahoma">
    <w:panose1 w:val="020B0604030504040204"/>
    <w:charset w:val="00"/>
    <w:family w:val="swiss"/>
    <w:pitch w:val="variable"/>
    <w:sig w:usb0="E1002EFF" w:usb1="C000605B" w:usb2="00000029" w:usb3="00000000" w:csb0="000101FF" w:csb1="00000000"/>
  </w:font>
  <w:font w:name="OpenSymbol">
    <w:altName w:val="MS Gothic"/>
    <w:charset w:val="00"/>
    <w:family w:val="auto"/>
    <w:pitch w:val="variable"/>
    <w:sig w:usb0="800000AF" w:usb1="1001ECEA" w:usb2="00000000" w:usb3="00000000" w:csb0="00000001" w:csb1="00000000"/>
  </w:font>
  <w:font w:name="Verdana">
    <w:panose1 w:val="020B0604030504040204"/>
    <w:charset w:val="00"/>
    <w:family w:val="swiss"/>
    <w:pitch w:val="variable"/>
    <w:sig w:usb0="A00006FF" w:usb1="4000205B" w:usb2="00000010" w:usb3="00000000" w:csb0="0000019F" w:csb1="00000000"/>
  </w:font>
  <w:font w:name="Helvetica">
    <w:panose1 w:val="020B0504020202020204"/>
    <w:charset w:val="00"/>
    <w:family w:val="auto"/>
    <w:notTrueType/>
    <w:pitch w:val="variable"/>
    <w:sig w:usb0="E00002FF" w:usb1="5000785B" w:usb2="00000000" w:usb3="00000000" w:csb0="0000019F" w:csb1="00000000"/>
  </w:font>
  <w:font w:name="C Helvetica Condensed">
    <w:panose1 w:val="00000000000000000000"/>
    <w:charset w:val="4D"/>
    <w:family w:val="auto"/>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AE9D84" w14:textId="3851A6E9" w:rsidR="009F46D0" w:rsidRDefault="009F46D0" w:rsidP="005357B2">
    <w:pPr>
      <w:jc w:val="right"/>
      <w:rPr>
        <w:rStyle w:val="Nmerodepgina"/>
        <w:rFonts w:ascii="Garamond" w:hAnsi="Garamond" w:cs="Arial"/>
        <w:sz w:val="16"/>
        <w:szCs w:val="16"/>
      </w:rPr>
    </w:pPr>
    <w:r w:rsidRPr="00B85875">
      <w:rPr>
        <w:color w:val="000000"/>
      </w:rPr>
      <w:tab/>
    </w:r>
    <w:r>
      <w:rPr>
        <w:color w:val="000000"/>
      </w:rPr>
      <w:tab/>
    </w:r>
    <w:r>
      <w:rPr>
        <w:color w:val="000000"/>
      </w:rPr>
      <w:tab/>
    </w:r>
    <w:r>
      <w:rPr>
        <w:color w:val="000000"/>
      </w:rPr>
      <w:tab/>
    </w:r>
    <w:r>
      <w:rPr>
        <w:color w:val="000000"/>
      </w:rPr>
      <w:tab/>
    </w:r>
    <w:r>
      <w:rPr>
        <w:rStyle w:val="Nmerodepgina"/>
        <w:rFonts w:ascii="Garamond" w:hAnsi="Garamond" w:cs="Arial"/>
        <w:sz w:val="16"/>
        <w:szCs w:val="16"/>
      </w:rPr>
      <w:t xml:space="preserve">Página </w:t>
    </w:r>
    <w:r w:rsidR="00DB7EDE">
      <w:rPr>
        <w:rStyle w:val="Nmerodepgina"/>
        <w:rFonts w:ascii="Garamond" w:hAnsi="Garamond" w:cs="Arial"/>
        <w:sz w:val="16"/>
        <w:szCs w:val="16"/>
      </w:rPr>
      <w:fldChar w:fldCharType="begin"/>
    </w:r>
    <w:r>
      <w:rPr>
        <w:rStyle w:val="Nmerodepgina"/>
        <w:rFonts w:ascii="Garamond" w:hAnsi="Garamond" w:cs="Arial"/>
        <w:sz w:val="16"/>
        <w:szCs w:val="16"/>
      </w:rPr>
      <w:instrText xml:space="preserve"> PAGE </w:instrText>
    </w:r>
    <w:r w:rsidR="00DB7EDE">
      <w:rPr>
        <w:rStyle w:val="Nmerodepgina"/>
        <w:rFonts w:ascii="Garamond" w:hAnsi="Garamond" w:cs="Arial"/>
        <w:sz w:val="16"/>
        <w:szCs w:val="16"/>
      </w:rPr>
      <w:fldChar w:fldCharType="separate"/>
    </w:r>
    <w:r w:rsidR="004053CB">
      <w:rPr>
        <w:rStyle w:val="Nmerodepgina"/>
        <w:rFonts w:ascii="Garamond" w:hAnsi="Garamond" w:cs="Arial"/>
        <w:noProof/>
        <w:sz w:val="16"/>
        <w:szCs w:val="16"/>
      </w:rPr>
      <w:t>42</w:t>
    </w:r>
    <w:r w:rsidR="00DB7EDE">
      <w:rPr>
        <w:rStyle w:val="Nmerodepgina"/>
        <w:rFonts w:ascii="Garamond" w:hAnsi="Garamond" w:cs="Arial"/>
        <w:sz w:val="16"/>
        <w:szCs w:val="16"/>
      </w:rPr>
      <w:fldChar w:fldCharType="end"/>
    </w:r>
    <w:r>
      <w:rPr>
        <w:rStyle w:val="Nmerodepgina"/>
        <w:rFonts w:ascii="Garamond" w:hAnsi="Garamond" w:cs="Arial"/>
        <w:sz w:val="16"/>
        <w:szCs w:val="16"/>
      </w:rPr>
      <w:t xml:space="preserve"> de </w:t>
    </w:r>
    <w:r w:rsidR="00DB7EDE">
      <w:rPr>
        <w:rStyle w:val="Nmerodepgina"/>
        <w:rFonts w:ascii="Garamond" w:hAnsi="Garamond" w:cs="Arial"/>
        <w:sz w:val="16"/>
        <w:szCs w:val="16"/>
      </w:rPr>
      <w:fldChar w:fldCharType="begin"/>
    </w:r>
    <w:r>
      <w:rPr>
        <w:rStyle w:val="Nmerodepgina"/>
        <w:rFonts w:ascii="Garamond" w:hAnsi="Garamond" w:cs="Arial"/>
        <w:sz w:val="16"/>
        <w:szCs w:val="16"/>
      </w:rPr>
      <w:instrText xml:space="preserve"> NUMPAGES \* ARABIC </w:instrText>
    </w:r>
    <w:r w:rsidR="00DB7EDE">
      <w:rPr>
        <w:rStyle w:val="Nmerodepgina"/>
        <w:rFonts w:ascii="Garamond" w:hAnsi="Garamond" w:cs="Arial"/>
        <w:sz w:val="16"/>
        <w:szCs w:val="16"/>
      </w:rPr>
      <w:fldChar w:fldCharType="separate"/>
    </w:r>
    <w:r w:rsidR="004053CB">
      <w:rPr>
        <w:rStyle w:val="Nmerodepgina"/>
        <w:rFonts w:ascii="Garamond" w:hAnsi="Garamond" w:cs="Arial"/>
        <w:noProof/>
        <w:sz w:val="16"/>
        <w:szCs w:val="16"/>
      </w:rPr>
      <w:t>46</w:t>
    </w:r>
    <w:r w:rsidR="00DB7EDE">
      <w:rPr>
        <w:rStyle w:val="Nmerodepgina"/>
        <w:rFonts w:ascii="Garamond" w:hAnsi="Garamond" w:cs="Arial"/>
        <w:sz w:val="16"/>
        <w:szCs w:val="16"/>
      </w:rPr>
      <w:fldChar w:fldCharType="end"/>
    </w:r>
  </w:p>
  <w:p w14:paraId="46DDB80E" w14:textId="77777777" w:rsidR="009F46D0" w:rsidRDefault="009F46D0" w:rsidP="005357B2">
    <w:pPr>
      <w:rPr>
        <w:rStyle w:val="Nmerodepgina"/>
        <w:rFonts w:ascii="Garamond" w:hAnsi="Garamond" w:cs="Arial"/>
        <w:sz w:val="16"/>
        <w:szCs w:val="16"/>
      </w:rPr>
    </w:pPr>
  </w:p>
  <w:p w14:paraId="42EAC887" w14:textId="1FDC81B6" w:rsidR="009F46D0" w:rsidRDefault="00A27221" w:rsidP="005357B2">
    <w:pPr>
      <w:jc w:val="center"/>
    </w:pPr>
    <w:r>
      <w:rPr>
        <w:noProof/>
        <w:lang w:eastAsia="es-CO" w:bidi="ar-SA"/>
      </w:rPr>
      <mc:AlternateContent>
        <mc:Choice Requires="wps">
          <w:drawing>
            <wp:anchor distT="0" distB="0" distL="114296" distR="114296" simplePos="0" relativeHeight="251659776" behindDoc="0" locked="0" layoutInCell="1" allowOverlap="1" wp14:anchorId="18FDCE33" wp14:editId="1C12FF65">
              <wp:simplePos x="0" y="0"/>
              <wp:positionH relativeFrom="column">
                <wp:posOffset>1588769</wp:posOffset>
              </wp:positionH>
              <wp:positionV relativeFrom="paragraph">
                <wp:posOffset>70485</wp:posOffset>
              </wp:positionV>
              <wp:extent cx="0" cy="762000"/>
              <wp:effectExtent l="0" t="0" r="19050" b="0"/>
              <wp:wrapNone/>
              <wp:docPr id="1419456052"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762000"/>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line w14:anchorId="022B5401" id="Conector recto 1" o:spid="_x0000_s1026" style="position:absolute;z-index:251659776;visibility:visible;mso-wrap-style:square;mso-width-percent:0;mso-height-percent:0;mso-wrap-distance-left:3.17489mm;mso-wrap-distance-top:0;mso-wrap-distance-right:3.17489mm;mso-wrap-distance-bottom:0;mso-position-horizontal:absolute;mso-position-horizontal-relative:text;mso-position-vertical:absolute;mso-position-vertical-relative:text;mso-width-percent:0;mso-height-percent:0;mso-width-relative:page;mso-height-relative:page" from="125.1pt,5.55pt" to="125.1pt,6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" strokecolor="windowText" strokeweight=".5pt">
              <v:stroke joinstyle="miter"/>
              <o:lock v:ext="edit" shapetype="f"/>
            </v:line>
          </w:pict>
        </mc:Fallback>
      </mc:AlternateContent>
    </w:r>
    <w:r w:rsidR="009F46D0">
      <w:rPr>
        <w:noProof/>
        <w:lang w:eastAsia="es-CO" w:bidi="ar-SA"/>
      </w:rPr>
      <w:drawing>
        <wp:anchor distT="0" distB="0" distL="0" distR="0" simplePos="0" relativeHeight="251658752" behindDoc="0" locked="0" layoutInCell="1" allowOverlap="1" wp14:anchorId="549A44C3" wp14:editId="3D4CBEE3">
          <wp:simplePos x="0" y="0"/>
          <wp:positionH relativeFrom="margin">
            <wp:posOffset>5364480</wp:posOffset>
          </wp:positionH>
          <wp:positionV relativeFrom="paragraph">
            <wp:posOffset>77470</wp:posOffset>
          </wp:positionV>
          <wp:extent cx="647700" cy="644525"/>
          <wp:effectExtent l="19050" t="0" r="0" b="0"/>
          <wp:wrapNone/>
          <wp:docPr id="4"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2"/>
                  <pic:cNvPicPr>
                    <a:picLocks noChangeAspect="1" noChangeArrowheads="1"/>
                  </pic:cNvPicPr>
                </pic:nvPicPr>
                <pic:blipFill>
                  <a:blip r:embed="rId1"/>
                  <a:srcRect/>
                  <a:stretch>
                    <a:fillRect/>
                  </a:stretch>
                </pic:blipFill>
                <pic:spPr bwMode="auto">
                  <a:xfrm>
                    <a:off x="0" y="0"/>
                    <a:ext cx="647700" cy="644525"/>
                  </a:xfrm>
                  <a:prstGeom prst="rect">
                    <a:avLst/>
                  </a:prstGeom>
                  <a:noFill/>
                  <a:ln w="9525">
                    <a:noFill/>
                    <a:miter lim="800000"/>
                    <a:headEnd/>
                    <a:tailEnd/>
                  </a:ln>
                </pic:spPr>
              </pic:pic>
            </a:graphicData>
          </a:graphic>
        </wp:anchor>
      </w:drawing>
    </w:r>
  </w:p>
  <w:p w14:paraId="441BBBE8" w14:textId="77777777" w:rsidR="009F46D0" w:rsidRDefault="009F46D0" w:rsidP="00A2411D">
    <w:pPr>
      <w:spacing w:line="259" w:lineRule="auto"/>
      <w:ind w:right="6"/>
    </w:pPr>
    <w:r>
      <w:rPr>
        <w:rFonts w:ascii="Arial" w:eastAsia="Arial" w:hAnsi="Arial" w:cs="Arial"/>
        <w:b/>
        <w:sz w:val="16"/>
      </w:rPr>
      <w:t>Alcaldía Local de San Cristóbal</w:t>
    </w:r>
  </w:p>
  <w:p w14:paraId="77049D74" w14:textId="77777777" w:rsidR="009F46D0" w:rsidRDefault="009F46D0" w:rsidP="00A2411D">
    <w:pPr>
      <w:spacing w:line="259" w:lineRule="auto"/>
      <w:ind w:right="6"/>
      <w:rPr>
        <w:rFonts w:ascii="Arial" w:eastAsia="Arial" w:hAnsi="Arial" w:cs="Arial"/>
        <w:sz w:val="16"/>
      </w:rPr>
    </w:pPr>
    <w:r w:rsidRPr="00A44757">
      <w:rPr>
        <w:rFonts w:ascii="Arial" w:eastAsia="Arial" w:hAnsi="Arial" w:cs="Arial"/>
        <w:sz w:val="16"/>
      </w:rPr>
      <w:t>Avenida 1 de Mayo No. 1 - 40 Sur</w:t>
    </w:r>
  </w:p>
  <w:p w14:paraId="071953BF" w14:textId="77777777" w:rsidR="009F46D0" w:rsidRDefault="009F46D0" w:rsidP="00A2411D">
    <w:pPr>
      <w:spacing w:line="259" w:lineRule="auto"/>
      <w:ind w:right="6"/>
    </w:pPr>
    <w:r>
      <w:rPr>
        <w:rFonts w:ascii="Arial" w:eastAsia="Arial" w:hAnsi="Arial" w:cs="Arial"/>
        <w:sz w:val="16"/>
      </w:rPr>
      <w:t>Código Postal: 110421</w:t>
    </w:r>
  </w:p>
  <w:p w14:paraId="71AE6960" w14:textId="77777777" w:rsidR="009F46D0" w:rsidRDefault="009F46D0" w:rsidP="00A2411D">
    <w:pPr>
      <w:pStyle w:val="Piedepgina"/>
    </w:pPr>
    <w:r>
      <w:rPr>
        <w:rFonts w:ascii="Arial" w:eastAsia="Arial" w:hAnsi="Arial" w:cs="Arial"/>
        <w:sz w:val="16"/>
      </w:rPr>
      <w:t xml:space="preserve">Tel. </w:t>
    </w:r>
    <w:r w:rsidRPr="00A44757">
      <w:rPr>
        <w:rFonts w:ascii="Arial" w:eastAsia="Arial" w:hAnsi="Arial" w:cs="Arial"/>
        <w:sz w:val="16"/>
      </w:rPr>
      <w:t>57 (601) 382 06 60</w:t>
    </w:r>
  </w:p>
  <w:p w14:paraId="4B0D8169" w14:textId="77777777" w:rsidR="009F46D0" w:rsidRDefault="009F46D0">
    <w:pPr>
      <w:pStyle w:val="Standard"/>
      <w:ind w:right="360"/>
      <w:jc w:val="center"/>
      <w:rPr>
        <w:rFonts w:ascii="Arial" w:hAnsi="Arial" w:cs="Arial"/>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1F4B690" w14:textId="77777777" w:rsidR="008F6841" w:rsidRDefault="008F6841">
      <w:r>
        <w:rPr>
          <w:color w:val="000000"/>
        </w:rPr>
        <w:separator/>
      </w:r>
    </w:p>
  </w:footnote>
  <w:footnote w:type="continuationSeparator" w:id="0">
    <w:p w14:paraId="7249903D" w14:textId="77777777" w:rsidR="008F6841" w:rsidRDefault="008F6841">
      <w:r>
        <w:continuationSeparator/>
      </w:r>
    </w:p>
  </w:footnote>
  <w:footnote w:id="1">
    <w:p w14:paraId="4443E055" w14:textId="77777777" w:rsidR="009F46D0" w:rsidRPr="00720B1E" w:rsidRDefault="009F46D0">
      <w:pPr>
        <w:pStyle w:val="Textonotapie"/>
        <w:rPr>
          <w:rFonts w:ascii="Garamond" w:hAnsi="Garamond"/>
          <w:sz w:val="16"/>
          <w:szCs w:val="16"/>
        </w:rPr>
      </w:pPr>
      <w:r w:rsidRPr="00720B1E">
        <w:rPr>
          <w:rStyle w:val="Refdenotaalpie"/>
          <w:rFonts w:ascii="Garamond" w:hAnsi="Garamond"/>
          <w:sz w:val="14"/>
          <w:szCs w:val="14"/>
        </w:rPr>
        <w:footnoteRef/>
      </w:r>
      <w:r w:rsidRPr="00720B1E">
        <w:rPr>
          <w:rFonts w:ascii="Garamond" w:hAnsi="Garamond"/>
          <w:sz w:val="14"/>
          <w:szCs w:val="14"/>
        </w:rPr>
        <w:t xml:space="preserve"> FMI – Fondo Monetario Internacional; Disponible en: </w:t>
      </w:r>
      <w:hyperlink r:id="rId1" w:anchor=":~:text=Se%20prev%C3%A9%20que%20el%20crecimiento,)%20del%203%2C7%25" w:history="1">
        <w:r w:rsidRPr="00720B1E">
          <w:rPr>
            <w:rStyle w:val="Hipervnculo"/>
            <w:rFonts w:ascii="Garamond" w:hAnsi="Garamond"/>
            <w:sz w:val="14"/>
            <w:szCs w:val="14"/>
          </w:rPr>
          <w:t>https://www.imf.org/es/Publications/WEO/Issues/2025/01/17/world-economic-outlook-update-january-2025#:~:text=Se%20prev%C3%A9%20que%20el%20crecimiento,)%20del%203%2C7%25</w:t>
        </w:r>
      </w:hyperlink>
      <w:r w:rsidRPr="00720B1E">
        <w:rPr>
          <w:rFonts w:ascii="Garamond" w:hAnsi="Garamond"/>
          <w:sz w:val="14"/>
          <w:szCs w:val="14"/>
        </w:rPr>
        <w:t xml:space="preserve">. </w:t>
      </w:r>
    </w:p>
  </w:footnote>
  <w:footnote w:id="2">
    <w:p w14:paraId="7B01FCDC" w14:textId="77777777" w:rsidR="009F46D0" w:rsidRPr="007C4CF8" w:rsidRDefault="009F46D0" w:rsidP="00AC41FF">
      <w:pPr>
        <w:pStyle w:val="Textonotapie"/>
        <w:jc w:val="both"/>
        <w:rPr>
          <w:rFonts w:asciiTheme="minorHAnsi" w:eastAsiaTheme="minorHAnsi" w:hAnsiTheme="minorHAnsi" w:cstheme="minorHAnsi"/>
          <w:bCs/>
          <w:kern w:val="2"/>
          <w:sz w:val="14"/>
          <w:szCs w:val="14"/>
          <w:lang w:val="es-CO" w:eastAsia="en-US"/>
        </w:rPr>
      </w:pPr>
      <w:r w:rsidRPr="007C4CF8">
        <w:rPr>
          <w:rFonts w:asciiTheme="minorHAnsi" w:eastAsiaTheme="minorHAnsi" w:hAnsiTheme="minorHAnsi" w:cstheme="minorHAnsi"/>
          <w:bCs/>
          <w:kern w:val="2"/>
          <w:sz w:val="14"/>
          <w:szCs w:val="14"/>
          <w:lang w:val="es-CO" w:eastAsia="en-US"/>
        </w:rPr>
        <w:footnoteRef/>
      </w:r>
      <w:r w:rsidRPr="007C4CF8">
        <w:rPr>
          <w:rFonts w:asciiTheme="minorHAnsi" w:eastAsiaTheme="minorHAnsi" w:hAnsiTheme="minorHAnsi" w:cstheme="minorHAnsi"/>
          <w:bCs/>
          <w:kern w:val="2"/>
          <w:sz w:val="14"/>
          <w:szCs w:val="14"/>
          <w:lang w:val="es-CO" w:eastAsia="en-US"/>
        </w:rPr>
        <w:t xml:space="preserve"> Boletín Técnico Producto Interno Bruto (PIB) </w:t>
      </w:r>
      <w:r w:rsidRPr="00CE0A2B">
        <w:rPr>
          <w:rFonts w:ascii="Garamond" w:hAnsi="Garamond" w:cs="Arial"/>
          <w:bCs/>
          <w:sz w:val="16"/>
          <w:szCs w:val="16"/>
        </w:rPr>
        <w:t>Bruto Trimestral (PIB_T) I trimestre de 2025</w:t>
      </w:r>
      <w:r w:rsidRPr="00CE0A2B">
        <w:rPr>
          <w:rFonts w:ascii="Garamond" w:hAnsi="Garamond" w:cs="Arial"/>
          <w:bCs/>
          <w:sz w:val="16"/>
          <w:szCs w:val="16"/>
          <w:vertAlign w:val="superscript"/>
        </w:rPr>
        <w:t>pr</w:t>
      </w:r>
      <w:r w:rsidRPr="007C4CF8">
        <w:rPr>
          <w:rFonts w:asciiTheme="minorHAnsi" w:eastAsiaTheme="minorHAnsi" w:hAnsiTheme="minorHAnsi" w:cstheme="minorHAnsi"/>
          <w:bCs/>
          <w:kern w:val="2"/>
          <w:sz w:val="14"/>
          <w:szCs w:val="14"/>
          <w:lang w:val="es-CO" w:eastAsia="en-US"/>
        </w:rPr>
        <w:t xml:space="preserve">. Versión electrónica disponible en el link: </w:t>
      </w:r>
      <w:hyperlink r:id="rId2" w:history="1">
        <w:r w:rsidRPr="00910ED7">
          <w:rPr>
            <w:rStyle w:val="Hipervnculo"/>
            <w:rFonts w:asciiTheme="minorHAnsi" w:eastAsiaTheme="minorHAnsi" w:hAnsiTheme="minorHAnsi" w:cstheme="minorHAnsi"/>
            <w:bCs/>
            <w:kern w:val="2"/>
            <w:sz w:val="14"/>
            <w:szCs w:val="14"/>
            <w:lang w:val="es-CO" w:eastAsia="en-US"/>
          </w:rPr>
          <w:t>https://www.dane.gov.co/index.php/estadisticas-por-tema/cuentas-nacionales/cuentas-nacionales-trimestrales/pib-informacion-tecnica</w:t>
        </w:r>
      </w:hyperlink>
    </w:p>
  </w:footnote>
  <w:footnote w:id="3">
    <w:p w14:paraId="164E77EA" w14:textId="77777777" w:rsidR="009F46D0" w:rsidRPr="007C4CF8" w:rsidRDefault="009F46D0" w:rsidP="00CE0A2B">
      <w:pPr>
        <w:pStyle w:val="Textonotapie"/>
        <w:jc w:val="both"/>
        <w:rPr>
          <w:rFonts w:asciiTheme="minorHAnsi" w:eastAsiaTheme="minorHAnsi" w:hAnsiTheme="minorHAnsi" w:cstheme="minorHAnsi"/>
          <w:bCs/>
          <w:kern w:val="2"/>
          <w:sz w:val="14"/>
          <w:szCs w:val="14"/>
          <w:lang w:val="es-CO" w:eastAsia="en-US"/>
        </w:rPr>
      </w:pPr>
      <w:r w:rsidRPr="007C4CF8">
        <w:rPr>
          <w:rFonts w:asciiTheme="minorHAnsi" w:eastAsiaTheme="minorHAnsi" w:hAnsiTheme="minorHAnsi" w:cstheme="minorHAnsi"/>
          <w:bCs/>
          <w:kern w:val="2"/>
          <w:sz w:val="14"/>
          <w:szCs w:val="14"/>
          <w:lang w:val="es-CO" w:eastAsia="en-US"/>
        </w:rPr>
        <w:footnoteRef/>
      </w:r>
      <w:r w:rsidRPr="007C4CF8">
        <w:rPr>
          <w:rFonts w:asciiTheme="minorHAnsi" w:eastAsiaTheme="minorHAnsi" w:hAnsiTheme="minorHAnsi" w:cstheme="minorHAnsi"/>
          <w:bCs/>
          <w:kern w:val="2"/>
          <w:sz w:val="14"/>
          <w:szCs w:val="14"/>
          <w:lang w:val="es-CO" w:eastAsia="en-US"/>
        </w:rPr>
        <w:t xml:space="preserve"> Boletín Técnico Producto Interno Bruto (PIB) </w:t>
      </w:r>
      <w:r w:rsidRPr="00CE0A2B">
        <w:rPr>
          <w:rFonts w:ascii="Garamond" w:hAnsi="Garamond" w:cs="Arial"/>
          <w:bCs/>
          <w:sz w:val="16"/>
          <w:szCs w:val="16"/>
        </w:rPr>
        <w:t>Bruto Trimestral (PIB_T) I trimestre de 2025</w:t>
      </w:r>
      <w:r w:rsidRPr="00CE0A2B">
        <w:rPr>
          <w:rFonts w:ascii="Garamond" w:hAnsi="Garamond" w:cs="Arial"/>
          <w:bCs/>
          <w:sz w:val="16"/>
          <w:szCs w:val="16"/>
          <w:vertAlign w:val="superscript"/>
        </w:rPr>
        <w:t>pr</w:t>
      </w:r>
      <w:r w:rsidRPr="007C4CF8">
        <w:rPr>
          <w:rFonts w:asciiTheme="minorHAnsi" w:eastAsiaTheme="minorHAnsi" w:hAnsiTheme="minorHAnsi" w:cstheme="minorHAnsi"/>
          <w:bCs/>
          <w:kern w:val="2"/>
          <w:sz w:val="14"/>
          <w:szCs w:val="14"/>
          <w:lang w:val="es-CO" w:eastAsia="en-US"/>
        </w:rPr>
        <w:t xml:space="preserve">. Versión electrónica disponible en el link: </w:t>
      </w:r>
      <w:hyperlink r:id="rId3" w:history="1">
        <w:r w:rsidRPr="00910ED7">
          <w:rPr>
            <w:rStyle w:val="Hipervnculo"/>
            <w:rFonts w:asciiTheme="minorHAnsi" w:eastAsiaTheme="minorHAnsi" w:hAnsiTheme="minorHAnsi" w:cstheme="minorHAnsi"/>
            <w:bCs/>
            <w:kern w:val="2"/>
            <w:sz w:val="14"/>
            <w:szCs w:val="14"/>
            <w:lang w:val="es-CO" w:eastAsia="en-US"/>
          </w:rPr>
          <w:t>https://www.dane.gov.co/index.php/estadisticas-por-tema/cuentas-nacionales/cuentas-nacionales-trimestrales/pib-informacion-tecnica</w:t>
        </w:r>
      </w:hyperlink>
    </w:p>
  </w:footnote>
  <w:footnote w:id="4">
    <w:p w14:paraId="5B5B0660" w14:textId="77777777" w:rsidR="009F46D0" w:rsidRPr="002C5CE6" w:rsidRDefault="009F46D0" w:rsidP="00AC41FF">
      <w:pPr>
        <w:pStyle w:val="Textonotapie"/>
        <w:jc w:val="both"/>
        <w:rPr>
          <w:rFonts w:asciiTheme="minorHAnsi" w:hAnsiTheme="minorHAnsi" w:cstheme="minorHAnsi"/>
          <w:sz w:val="14"/>
          <w:szCs w:val="14"/>
        </w:rPr>
      </w:pPr>
      <w:r w:rsidRPr="002C5CE6">
        <w:rPr>
          <w:rFonts w:asciiTheme="minorHAnsi" w:hAnsiTheme="minorHAnsi" w:cstheme="minorHAnsi"/>
          <w:sz w:val="14"/>
          <w:szCs w:val="14"/>
        </w:rPr>
        <w:footnoteRef/>
      </w:r>
      <w:r w:rsidRPr="002C5CE6">
        <w:rPr>
          <w:rFonts w:asciiTheme="minorHAnsi" w:hAnsiTheme="minorHAnsi" w:cstheme="minorHAnsi"/>
          <w:sz w:val="14"/>
          <w:szCs w:val="14"/>
        </w:rPr>
        <w:t xml:space="preserve"> Banco de la Republica - Boletín de Indicadores Económicos. Versión electrónica disponible en el link: </w:t>
      </w:r>
      <w:hyperlink r:id="rId4" w:history="1"/>
      <w:hyperlink r:id="rId5" w:history="1">
        <w:r w:rsidRPr="00910ED7">
          <w:rPr>
            <w:rStyle w:val="Hipervnculo"/>
            <w:rFonts w:asciiTheme="minorHAnsi" w:hAnsiTheme="minorHAnsi" w:cstheme="minorHAnsi"/>
            <w:sz w:val="14"/>
            <w:szCs w:val="14"/>
          </w:rPr>
          <w:t>https://www.banrep.gov.co/en/node/29194</w:t>
        </w:r>
      </w:hyperlink>
      <w:r w:rsidRPr="002C5CE6">
        <w:rPr>
          <w:rFonts w:asciiTheme="minorHAnsi" w:hAnsiTheme="minorHAnsi" w:cstheme="minorHAnsi"/>
          <w:sz w:val="14"/>
          <w:szCs w:val="14"/>
        </w:rPr>
        <w:t xml:space="preserve">  consultada el </w:t>
      </w:r>
      <w:r>
        <w:rPr>
          <w:rFonts w:asciiTheme="minorHAnsi" w:hAnsiTheme="minorHAnsi" w:cstheme="minorHAnsi"/>
          <w:sz w:val="14"/>
          <w:szCs w:val="14"/>
        </w:rPr>
        <w:t xml:space="preserve">05 </w:t>
      </w:r>
      <w:r w:rsidRPr="002C5CE6">
        <w:rPr>
          <w:rFonts w:asciiTheme="minorHAnsi" w:hAnsiTheme="minorHAnsi" w:cstheme="minorHAnsi"/>
          <w:sz w:val="14"/>
          <w:szCs w:val="14"/>
        </w:rPr>
        <w:t xml:space="preserve"> de </w:t>
      </w:r>
      <w:r>
        <w:rPr>
          <w:rFonts w:asciiTheme="minorHAnsi" w:hAnsiTheme="minorHAnsi" w:cstheme="minorHAnsi"/>
          <w:sz w:val="14"/>
          <w:szCs w:val="14"/>
        </w:rPr>
        <w:t xml:space="preserve">marzo </w:t>
      </w:r>
      <w:r w:rsidRPr="002C5CE6">
        <w:rPr>
          <w:rFonts w:asciiTheme="minorHAnsi" w:hAnsiTheme="minorHAnsi" w:cstheme="minorHAnsi"/>
          <w:sz w:val="14"/>
          <w:szCs w:val="14"/>
        </w:rPr>
        <w:t>de 202</w:t>
      </w:r>
      <w:r>
        <w:rPr>
          <w:rFonts w:asciiTheme="minorHAnsi" w:hAnsiTheme="minorHAnsi" w:cstheme="minorHAnsi"/>
          <w:sz w:val="14"/>
          <w:szCs w:val="14"/>
        </w:rPr>
        <w:t>5</w:t>
      </w:r>
      <w:r w:rsidRPr="002C5CE6">
        <w:rPr>
          <w:rFonts w:asciiTheme="minorHAnsi" w:hAnsiTheme="minorHAnsi" w:cstheme="minorHAnsi"/>
          <w:sz w:val="14"/>
          <w:szCs w:val="14"/>
        </w:rPr>
        <w:t>.</w:t>
      </w:r>
    </w:p>
    <w:p w14:paraId="4E107DD2" w14:textId="77777777" w:rsidR="009F46D0" w:rsidRPr="002C5CE6" w:rsidRDefault="009F46D0" w:rsidP="00AC41FF">
      <w:pPr>
        <w:pStyle w:val="Textonotapie"/>
        <w:rPr>
          <w:rFonts w:asciiTheme="minorHAnsi" w:hAnsiTheme="minorHAnsi" w:cstheme="minorHAnsi"/>
          <w:sz w:val="14"/>
          <w:szCs w:val="14"/>
        </w:rPr>
      </w:pPr>
    </w:p>
  </w:footnote>
  <w:footnote w:id="5">
    <w:p w14:paraId="69B7BF2C" w14:textId="77777777" w:rsidR="009F46D0" w:rsidRPr="000E34FD" w:rsidRDefault="009F46D0" w:rsidP="00AC41FF">
      <w:pPr>
        <w:pStyle w:val="Textonotapie"/>
        <w:jc w:val="both"/>
        <w:rPr>
          <w:rFonts w:ascii="Trebuchet MS" w:hAnsi="Trebuchet MS"/>
          <w:sz w:val="14"/>
          <w:szCs w:val="14"/>
        </w:rPr>
      </w:pPr>
      <w:r w:rsidRPr="00B938A7">
        <w:rPr>
          <w:rStyle w:val="Refdenotaalpie"/>
          <w:rFonts w:ascii="Trebuchet MS" w:hAnsi="Trebuchet MS"/>
          <w:sz w:val="14"/>
          <w:szCs w:val="14"/>
        </w:rPr>
        <w:footnoteRef/>
      </w:r>
      <w:r w:rsidRPr="00CD1BA8">
        <w:rPr>
          <w:rFonts w:asciiTheme="minorHAnsi" w:hAnsiTheme="minorHAnsi" w:cstheme="minorHAnsi"/>
          <w:sz w:val="14"/>
          <w:szCs w:val="14"/>
        </w:rPr>
        <w:t xml:space="preserve">: DANE – </w:t>
      </w:r>
      <w:r w:rsidRPr="00511C21">
        <w:rPr>
          <w:rFonts w:asciiTheme="minorHAnsi" w:hAnsiTheme="minorHAnsi" w:cstheme="minorHAnsi"/>
          <w:sz w:val="14"/>
          <w:szCs w:val="14"/>
        </w:rPr>
        <w:t>Boletín técnico Gran Encuesta Integrada de Hogares (GEIH) enero 2024</w:t>
      </w:r>
      <w:r>
        <w:rPr>
          <w:rFonts w:asciiTheme="minorHAnsi" w:hAnsiTheme="minorHAnsi" w:cstheme="minorHAnsi"/>
          <w:sz w:val="14"/>
          <w:szCs w:val="14"/>
        </w:rPr>
        <w:t xml:space="preserve">. </w:t>
      </w:r>
      <w:r w:rsidRPr="00113A6B">
        <w:rPr>
          <w:rFonts w:asciiTheme="minorHAnsi" w:hAnsiTheme="minorHAnsi" w:cstheme="minorHAnsi"/>
          <w:sz w:val="14"/>
          <w:szCs w:val="14"/>
        </w:rPr>
        <w:t xml:space="preserve">Versión electrónica disponible en el link: </w:t>
      </w:r>
      <w:hyperlink r:id="rId6" w:history="1">
        <w:r w:rsidRPr="00443186">
          <w:rPr>
            <w:rStyle w:val="Hipervnculo"/>
            <w:rFonts w:asciiTheme="minorHAnsi" w:hAnsiTheme="minorHAnsi" w:cstheme="minorHAnsi"/>
            <w:sz w:val="14"/>
            <w:szCs w:val="14"/>
          </w:rPr>
          <w:t>https://www.dane.gov.co/files/operaciones/GEIH/bol-GEIH-ene2024.pdf</w:t>
        </w:r>
      </w:hyperlink>
    </w:p>
  </w:footnote>
  <w:footnote w:id="6">
    <w:p w14:paraId="492DEBAD" w14:textId="77777777" w:rsidR="009F46D0" w:rsidRPr="000E34FD" w:rsidRDefault="009F46D0" w:rsidP="00AC41FF">
      <w:pPr>
        <w:pStyle w:val="Textonotapie"/>
        <w:jc w:val="both"/>
        <w:rPr>
          <w:rFonts w:ascii="Trebuchet MS" w:hAnsi="Trebuchet MS"/>
          <w:sz w:val="14"/>
          <w:szCs w:val="14"/>
        </w:rPr>
      </w:pPr>
      <w:r w:rsidRPr="00B938A7">
        <w:rPr>
          <w:rStyle w:val="Refdenotaalpie"/>
          <w:rFonts w:ascii="Trebuchet MS" w:hAnsi="Trebuchet MS"/>
          <w:sz w:val="14"/>
          <w:szCs w:val="14"/>
        </w:rPr>
        <w:footnoteRef/>
      </w:r>
      <w:r w:rsidRPr="00CD1BA8">
        <w:rPr>
          <w:rFonts w:asciiTheme="minorHAnsi" w:hAnsiTheme="minorHAnsi" w:cstheme="minorHAnsi"/>
          <w:sz w:val="14"/>
          <w:szCs w:val="14"/>
        </w:rPr>
        <w:t xml:space="preserve">: DANE – </w:t>
      </w:r>
      <w:r w:rsidRPr="00511C21">
        <w:rPr>
          <w:rFonts w:asciiTheme="minorHAnsi" w:hAnsiTheme="minorHAnsi" w:cstheme="minorHAnsi"/>
          <w:sz w:val="14"/>
          <w:szCs w:val="14"/>
        </w:rPr>
        <w:t>Boletín técnico Gran Encuesta Integrada de Hogares (GEIH) enero 2024</w:t>
      </w:r>
      <w:r>
        <w:rPr>
          <w:rFonts w:asciiTheme="minorHAnsi" w:hAnsiTheme="minorHAnsi" w:cstheme="minorHAnsi"/>
          <w:sz w:val="14"/>
          <w:szCs w:val="14"/>
        </w:rPr>
        <w:t xml:space="preserve">. </w:t>
      </w:r>
      <w:r w:rsidRPr="00113A6B">
        <w:rPr>
          <w:rFonts w:asciiTheme="minorHAnsi" w:hAnsiTheme="minorHAnsi" w:cstheme="minorHAnsi"/>
          <w:sz w:val="14"/>
          <w:szCs w:val="14"/>
        </w:rPr>
        <w:t xml:space="preserve">Versión electrónica disponible en el link: </w:t>
      </w:r>
      <w:hyperlink r:id="rId7" w:history="1">
        <w:r w:rsidRPr="00443186">
          <w:rPr>
            <w:rStyle w:val="Hipervnculo"/>
            <w:rFonts w:asciiTheme="minorHAnsi" w:hAnsiTheme="minorHAnsi" w:cstheme="minorHAnsi"/>
            <w:sz w:val="14"/>
            <w:szCs w:val="14"/>
          </w:rPr>
          <w:t>https://www.dane.gov.co/files/operaciones/GEIH/bol-GEIH-ene2024.pdf</w:t>
        </w:r>
      </w:hyperlink>
    </w:p>
  </w:footnote>
  <w:footnote w:id="7">
    <w:p w14:paraId="01B72CE2" w14:textId="77777777" w:rsidR="009F46D0" w:rsidRDefault="009F46D0" w:rsidP="00AC41FF">
      <w:pPr>
        <w:pStyle w:val="Textonotapie"/>
        <w:jc w:val="both"/>
        <w:rPr>
          <w:rFonts w:asciiTheme="minorHAnsi" w:hAnsiTheme="minorHAnsi" w:cstheme="minorHAnsi"/>
          <w:sz w:val="14"/>
          <w:szCs w:val="14"/>
        </w:rPr>
      </w:pPr>
      <w:r w:rsidRPr="00650CB2">
        <w:rPr>
          <w:rStyle w:val="Refdenotaalpie"/>
          <w:rFonts w:asciiTheme="minorHAnsi" w:hAnsiTheme="minorHAnsi" w:cstheme="minorHAnsi"/>
          <w:sz w:val="14"/>
          <w:szCs w:val="14"/>
        </w:rPr>
        <w:footnoteRef/>
      </w:r>
      <w:r w:rsidRPr="00650CB2">
        <w:rPr>
          <w:rFonts w:asciiTheme="minorHAnsi" w:hAnsiTheme="minorHAnsi" w:cstheme="minorHAnsi"/>
          <w:sz w:val="14"/>
          <w:szCs w:val="14"/>
        </w:rPr>
        <w:t xml:space="preserve"> : DANE – Boletín técnico Gran Encuesta Integrada de Hogares (GEIH) enero 2024. Versión electrónica disponible en el link: </w:t>
      </w:r>
      <w:hyperlink r:id="rId8" w:history="1">
        <w:r w:rsidRPr="00650CB2">
          <w:rPr>
            <w:rStyle w:val="Hipervnculo"/>
            <w:rFonts w:asciiTheme="minorHAnsi" w:hAnsiTheme="minorHAnsi" w:cstheme="minorHAnsi"/>
            <w:sz w:val="14"/>
            <w:szCs w:val="14"/>
          </w:rPr>
          <w:t>https://www.dane.gov.co/files/operaciones/GEIH/bol-GEIH-ene2024.pdf</w:t>
        </w:r>
      </w:hyperlink>
    </w:p>
    <w:p w14:paraId="6B419631" w14:textId="77777777" w:rsidR="009F46D0" w:rsidRPr="00650CB2" w:rsidRDefault="009F46D0" w:rsidP="00AC41FF">
      <w:pPr>
        <w:pStyle w:val="Textonotapie"/>
        <w:jc w:val="both"/>
        <w:rPr>
          <w:rFonts w:asciiTheme="minorHAnsi" w:hAnsiTheme="minorHAnsi" w:cstheme="minorHAnsi"/>
          <w:sz w:val="14"/>
          <w:szCs w:val="14"/>
        </w:rPr>
      </w:pPr>
    </w:p>
  </w:footnote>
  <w:footnote w:id="8">
    <w:p w14:paraId="4E2BC991" w14:textId="77777777" w:rsidR="009F46D0" w:rsidRPr="00650CB2" w:rsidRDefault="009F46D0" w:rsidP="00AC41FF">
      <w:pPr>
        <w:pStyle w:val="Textonotapie"/>
        <w:jc w:val="both"/>
        <w:rPr>
          <w:rFonts w:asciiTheme="minorHAnsi" w:hAnsiTheme="minorHAnsi" w:cstheme="minorHAnsi"/>
          <w:sz w:val="14"/>
          <w:szCs w:val="14"/>
        </w:rPr>
      </w:pPr>
      <w:r w:rsidRPr="00650CB2">
        <w:rPr>
          <w:rStyle w:val="Refdenotaalpie"/>
          <w:rFonts w:asciiTheme="minorHAnsi" w:hAnsiTheme="minorHAnsi" w:cstheme="minorHAnsi"/>
          <w:sz w:val="14"/>
          <w:szCs w:val="14"/>
        </w:rPr>
        <w:footnoteRef/>
      </w:r>
      <w:r w:rsidRPr="00650CB2">
        <w:rPr>
          <w:rFonts w:asciiTheme="minorHAnsi" w:hAnsiTheme="minorHAnsi" w:cstheme="minorHAnsi"/>
          <w:sz w:val="14"/>
          <w:szCs w:val="14"/>
        </w:rPr>
        <w:t xml:space="preserve"> Paro camionero disparó inflación y afectó a pobres. Versión electrónica disponible en el link: </w:t>
      </w:r>
      <w:hyperlink r:id="rId9" w:history="1">
        <w:r w:rsidRPr="00650CB2">
          <w:rPr>
            <w:rStyle w:val="Hipervnculo"/>
            <w:rFonts w:asciiTheme="minorHAnsi" w:hAnsiTheme="minorHAnsi" w:cstheme="minorHAnsi"/>
            <w:sz w:val="14"/>
            <w:szCs w:val="14"/>
          </w:rPr>
          <w:t>https://www.semana.com/paro-camionero-disparo-la-inflacion/226025/</w:t>
        </w:r>
      </w:hyperlink>
    </w:p>
  </w:footnote>
  <w:footnote w:id="9">
    <w:p w14:paraId="00E0A283" w14:textId="77777777" w:rsidR="009F46D0" w:rsidRPr="000E34FD" w:rsidRDefault="009F46D0" w:rsidP="00AC41FF">
      <w:pPr>
        <w:pStyle w:val="Textonotapie"/>
        <w:jc w:val="both"/>
        <w:rPr>
          <w:rFonts w:ascii="Trebuchet MS" w:hAnsi="Trebuchet MS"/>
          <w:sz w:val="14"/>
          <w:szCs w:val="14"/>
        </w:rPr>
      </w:pPr>
      <w:r w:rsidRPr="00B938A7">
        <w:rPr>
          <w:rStyle w:val="Refdenotaalpie"/>
          <w:rFonts w:ascii="Trebuchet MS" w:hAnsi="Trebuchet MS"/>
          <w:sz w:val="14"/>
          <w:szCs w:val="14"/>
        </w:rPr>
        <w:footnoteRef/>
      </w:r>
      <w:r w:rsidRPr="00CD1BA8">
        <w:rPr>
          <w:rFonts w:asciiTheme="minorHAnsi" w:hAnsiTheme="minorHAnsi" w:cstheme="minorHAnsi"/>
          <w:sz w:val="14"/>
          <w:szCs w:val="14"/>
        </w:rPr>
        <w:t>: DANE – Boletín técnico Índice de Precios al Consumidor (IPC)enero 2024</w:t>
      </w:r>
      <w:r>
        <w:rPr>
          <w:rFonts w:asciiTheme="minorHAnsi" w:hAnsiTheme="minorHAnsi" w:cstheme="minorHAnsi"/>
          <w:sz w:val="14"/>
          <w:szCs w:val="14"/>
        </w:rPr>
        <w:t xml:space="preserve">. </w:t>
      </w:r>
      <w:r w:rsidRPr="00113A6B">
        <w:rPr>
          <w:rFonts w:asciiTheme="minorHAnsi" w:hAnsiTheme="minorHAnsi" w:cstheme="minorHAnsi"/>
          <w:sz w:val="14"/>
          <w:szCs w:val="14"/>
        </w:rPr>
        <w:t>Versión electrónica disponible en el link</w:t>
      </w:r>
      <w:r>
        <w:rPr>
          <w:rFonts w:asciiTheme="minorHAnsi" w:hAnsiTheme="minorHAnsi" w:cstheme="minorHAnsi"/>
          <w:sz w:val="14"/>
          <w:szCs w:val="14"/>
        </w:rPr>
        <w:t xml:space="preserve">: </w:t>
      </w:r>
      <w:hyperlink r:id="rId10" w:history="1">
        <w:r w:rsidRPr="00910ED7">
          <w:rPr>
            <w:rStyle w:val="Hipervnculo"/>
            <w:rFonts w:asciiTheme="minorHAnsi" w:hAnsiTheme="minorHAnsi" w:cstheme="minorHAnsi"/>
            <w:sz w:val="14"/>
            <w:szCs w:val="14"/>
          </w:rPr>
          <w:t>https://www.dane.gov.co/index.php/estadisticas-por-tema/precios-y-costos/indice-de-precios-al-consumidor-ipc/ipc-informacion-tecnica</w:t>
        </w:r>
      </w:hyperlink>
    </w:p>
  </w:footnote>
  <w:footnote w:id="10">
    <w:p w14:paraId="44C71F1B" w14:textId="77777777" w:rsidR="009F46D0" w:rsidRPr="000E34FD" w:rsidRDefault="009F46D0" w:rsidP="00AC41FF">
      <w:pPr>
        <w:pStyle w:val="Textonotapie"/>
        <w:jc w:val="both"/>
        <w:rPr>
          <w:rFonts w:ascii="Trebuchet MS" w:hAnsi="Trebuchet MS"/>
          <w:sz w:val="14"/>
          <w:szCs w:val="14"/>
        </w:rPr>
      </w:pPr>
      <w:r w:rsidRPr="00B938A7">
        <w:rPr>
          <w:rStyle w:val="Refdenotaalpie"/>
          <w:rFonts w:ascii="Trebuchet MS" w:hAnsi="Trebuchet MS"/>
          <w:sz w:val="14"/>
          <w:szCs w:val="14"/>
        </w:rPr>
        <w:footnoteRef/>
      </w:r>
      <w:r w:rsidRPr="00CD1BA8">
        <w:rPr>
          <w:rFonts w:asciiTheme="minorHAnsi" w:hAnsiTheme="minorHAnsi" w:cstheme="minorHAnsi"/>
          <w:sz w:val="14"/>
          <w:szCs w:val="14"/>
        </w:rPr>
        <w:t xml:space="preserve">: </w:t>
      </w:r>
      <w:r w:rsidRPr="0077483B">
        <w:rPr>
          <w:rFonts w:asciiTheme="minorHAnsi" w:hAnsiTheme="minorHAnsi" w:cstheme="minorHAnsi"/>
          <w:sz w:val="14"/>
          <w:szCs w:val="14"/>
        </w:rPr>
        <w:t>DANE – Indicador de Seguimiento a la Economía (ISE) diciembre de 202</w:t>
      </w:r>
      <w:r>
        <w:rPr>
          <w:rFonts w:asciiTheme="minorHAnsi" w:hAnsiTheme="minorHAnsi" w:cstheme="minorHAnsi"/>
          <w:sz w:val="14"/>
          <w:szCs w:val="14"/>
        </w:rPr>
        <w:t xml:space="preserve">4. </w:t>
      </w:r>
      <w:r w:rsidRPr="00113A6B">
        <w:rPr>
          <w:rFonts w:asciiTheme="minorHAnsi" w:hAnsiTheme="minorHAnsi" w:cstheme="minorHAnsi"/>
          <w:sz w:val="14"/>
          <w:szCs w:val="14"/>
        </w:rPr>
        <w:t xml:space="preserve">Versión electrónica disponible en el link: </w:t>
      </w:r>
      <w:hyperlink r:id="rId11" w:history="1">
        <w:r w:rsidRPr="00910ED7">
          <w:rPr>
            <w:rStyle w:val="Hipervnculo"/>
            <w:rFonts w:asciiTheme="minorHAnsi" w:hAnsiTheme="minorHAnsi" w:cstheme="minorHAnsi"/>
            <w:sz w:val="14"/>
            <w:szCs w:val="14"/>
          </w:rPr>
          <w:t>https://www.dane.gov.co/index.php/estadisticas-por-tema/cuentas-nacionales/indicador-de-seguimiento-a-la-economia-ise</w:t>
        </w:r>
      </w:hyperlink>
    </w:p>
  </w:footnote>
  <w:footnote w:id="11">
    <w:p w14:paraId="26012C66" w14:textId="77777777" w:rsidR="009F46D0" w:rsidRPr="000E34FD" w:rsidRDefault="009F46D0" w:rsidP="00A640F6">
      <w:pPr>
        <w:pStyle w:val="Textonotapie"/>
        <w:jc w:val="both"/>
        <w:rPr>
          <w:rFonts w:ascii="Trebuchet MS" w:hAnsi="Trebuchet MS"/>
          <w:sz w:val="14"/>
          <w:szCs w:val="14"/>
        </w:rPr>
      </w:pPr>
      <w:r w:rsidRPr="00B938A7">
        <w:rPr>
          <w:rStyle w:val="Refdenotaalpie"/>
          <w:rFonts w:ascii="Trebuchet MS" w:hAnsi="Trebuchet MS"/>
          <w:sz w:val="14"/>
          <w:szCs w:val="14"/>
        </w:rPr>
        <w:footnoteRef/>
      </w:r>
      <w:r w:rsidRPr="00CD1BA8">
        <w:rPr>
          <w:rFonts w:asciiTheme="minorHAnsi" w:hAnsiTheme="minorHAnsi" w:cstheme="minorHAnsi"/>
          <w:sz w:val="14"/>
          <w:szCs w:val="14"/>
        </w:rPr>
        <w:t xml:space="preserve">: </w:t>
      </w:r>
      <w:r w:rsidRPr="0077483B">
        <w:rPr>
          <w:rFonts w:asciiTheme="minorHAnsi" w:hAnsiTheme="minorHAnsi" w:cstheme="minorHAnsi"/>
          <w:sz w:val="14"/>
          <w:szCs w:val="14"/>
        </w:rPr>
        <w:t>DANE – Indicador de Seguimiento a la Economía (ISE) diciembre de 202</w:t>
      </w:r>
      <w:r>
        <w:rPr>
          <w:rFonts w:asciiTheme="minorHAnsi" w:hAnsiTheme="minorHAnsi" w:cstheme="minorHAnsi"/>
          <w:sz w:val="14"/>
          <w:szCs w:val="14"/>
        </w:rPr>
        <w:t xml:space="preserve">4. </w:t>
      </w:r>
      <w:r w:rsidRPr="00113A6B">
        <w:rPr>
          <w:rFonts w:asciiTheme="minorHAnsi" w:hAnsiTheme="minorHAnsi" w:cstheme="minorHAnsi"/>
          <w:sz w:val="14"/>
          <w:szCs w:val="14"/>
        </w:rPr>
        <w:t xml:space="preserve">Versión electrónica disponible en el link: : </w:t>
      </w:r>
      <w:hyperlink r:id="rId12" w:history="1">
        <w:r w:rsidRPr="00910ED7">
          <w:rPr>
            <w:rStyle w:val="Hipervnculo"/>
            <w:rFonts w:asciiTheme="minorHAnsi" w:hAnsiTheme="minorHAnsi" w:cstheme="minorHAnsi"/>
            <w:sz w:val="14"/>
            <w:szCs w:val="14"/>
          </w:rPr>
          <w:t>https://www.dane.gov.co/index.php/estadisticas-por-tema/cuentas-nacionales/indicador-de-seguimiento-a-la-economia-ise</w:t>
        </w:r>
      </w:hyperlink>
    </w:p>
    <w:p w14:paraId="1610FEFA" w14:textId="77777777" w:rsidR="009F46D0" w:rsidRPr="000E34FD" w:rsidRDefault="009F46D0" w:rsidP="00AC41FF">
      <w:pPr>
        <w:pStyle w:val="Textonotapie"/>
        <w:jc w:val="both"/>
        <w:rPr>
          <w:rFonts w:ascii="Trebuchet MS" w:hAnsi="Trebuchet MS"/>
          <w:sz w:val="14"/>
          <w:szCs w:val="14"/>
        </w:rPr>
      </w:pPr>
    </w:p>
  </w:footnote>
  <w:footnote w:id="12">
    <w:p w14:paraId="25127FF5" w14:textId="77777777" w:rsidR="009F46D0" w:rsidRPr="000E34FD" w:rsidRDefault="009F46D0" w:rsidP="00AC41FF">
      <w:pPr>
        <w:pStyle w:val="Textonotapie"/>
        <w:jc w:val="both"/>
        <w:rPr>
          <w:rFonts w:ascii="Trebuchet MS" w:hAnsi="Trebuchet MS"/>
          <w:sz w:val="14"/>
          <w:szCs w:val="14"/>
        </w:rPr>
      </w:pPr>
      <w:r w:rsidRPr="00B938A7">
        <w:rPr>
          <w:rStyle w:val="Refdenotaalpie"/>
          <w:rFonts w:ascii="Trebuchet MS" w:hAnsi="Trebuchet MS"/>
          <w:sz w:val="14"/>
          <w:szCs w:val="14"/>
        </w:rPr>
        <w:footnoteRef/>
      </w:r>
      <w:r w:rsidRPr="00CD1BA8">
        <w:rPr>
          <w:rFonts w:asciiTheme="minorHAnsi" w:hAnsiTheme="minorHAnsi" w:cstheme="minorHAnsi"/>
          <w:sz w:val="14"/>
          <w:szCs w:val="14"/>
        </w:rPr>
        <w:t xml:space="preserve">: </w:t>
      </w:r>
      <w:r w:rsidRPr="0077483B">
        <w:rPr>
          <w:rFonts w:asciiTheme="minorHAnsi" w:hAnsiTheme="minorHAnsi" w:cstheme="minorHAnsi"/>
          <w:sz w:val="14"/>
          <w:szCs w:val="14"/>
        </w:rPr>
        <w:t xml:space="preserve">DANE – </w:t>
      </w:r>
      <w:r w:rsidRPr="000C2D74">
        <w:rPr>
          <w:rFonts w:asciiTheme="minorHAnsi" w:hAnsiTheme="minorHAnsi" w:cstheme="minorHAnsi"/>
          <w:sz w:val="14"/>
          <w:szCs w:val="14"/>
        </w:rPr>
        <w:t>Encuesta Mensual de Servicios (EMS)</w:t>
      </w:r>
      <w:r w:rsidRPr="0077483B">
        <w:rPr>
          <w:rFonts w:asciiTheme="minorHAnsi" w:hAnsiTheme="minorHAnsi" w:cstheme="minorHAnsi"/>
          <w:sz w:val="14"/>
          <w:szCs w:val="14"/>
        </w:rPr>
        <w:t xml:space="preserve"> diciembre de 202</w:t>
      </w:r>
      <w:r>
        <w:rPr>
          <w:rFonts w:asciiTheme="minorHAnsi" w:hAnsiTheme="minorHAnsi" w:cstheme="minorHAnsi"/>
          <w:sz w:val="14"/>
          <w:szCs w:val="14"/>
        </w:rPr>
        <w:t xml:space="preserve">4. </w:t>
      </w:r>
      <w:r w:rsidRPr="00113A6B">
        <w:rPr>
          <w:rFonts w:asciiTheme="minorHAnsi" w:hAnsiTheme="minorHAnsi" w:cstheme="minorHAnsi"/>
          <w:sz w:val="14"/>
          <w:szCs w:val="14"/>
        </w:rPr>
        <w:t xml:space="preserve">Versión electrónica disponible en el link: </w:t>
      </w:r>
      <w:r w:rsidRPr="008E4889">
        <w:rPr>
          <w:rFonts w:asciiTheme="minorHAnsi" w:hAnsiTheme="minorHAnsi" w:cstheme="minorHAnsi"/>
          <w:sz w:val="14"/>
          <w:szCs w:val="14"/>
        </w:rPr>
        <w:t>chrome-extension://efaidnbmnnnibpcajpcglclefindmkaj/https://www.dane.gov.co/files/operaciones/EMS/bol-EMS-dic2024.pdf</w:t>
      </w:r>
    </w:p>
  </w:footnote>
  <w:footnote w:id="13">
    <w:p w14:paraId="51C3AA40" w14:textId="77777777" w:rsidR="009F46D0" w:rsidRPr="000E34FD" w:rsidRDefault="009F46D0" w:rsidP="00AC41FF">
      <w:pPr>
        <w:pStyle w:val="Textonotapie"/>
        <w:jc w:val="both"/>
        <w:rPr>
          <w:rFonts w:ascii="Trebuchet MS" w:hAnsi="Trebuchet MS"/>
          <w:sz w:val="14"/>
          <w:szCs w:val="14"/>
        </w:rPr>
      </w:pPr>
      <w:r w:rsidRPr="00B938A7">
        <w:rPr>
          <w:rStyle w:val="Refdenotaalpie"/>
          <w:rFonts w:ascii="Trebuchet MS" w:hAnsi="Trebuchet MS"/>
          <w:sz w:val="14"/>
          <w:szCs w:val="14"/>
        </w:rPr>
        <w:footnoteRef/>
      </w:r>
      <w:r w:rsidRPr="00CD1BA8">
        <w:rPr>
          <w:rFonts w:asciiTheme="minorHAnsi" w:hAnsiTheme="minorHAnsi" w:cstheme="minorHAnsi"/>
          <w:sz w:val="14"/>
          <w:szCs w:val="14"/>
        </w:rPr>
        <w:t xml:space="preserve">: </w:t>
      </w:r>
      <w:r w:rsidRPr="0077483B">
        <w:rPr>
          <w:rFonts w:asciiTheme="minorHAnsi" w:hAnsiTheme="minorHAnsi" w:cstheme="minorHAnsi"/>
          <w:sz w:val="14"/>
          <w:szCs w:val="14"/>
        </w:rPr>
        <w:t xml:space="preserve">DANE – </w:t>
      </w:r>
      <w:r w:rsidRPr="000C2D74">
        <w:rPr>
          <w:rFonts w:asciiTheme="minorHAnsi" w:hAnsiTheme="minorHAnsi" w:cstheme="minorHAnsi"/>
          <w:sz w:val="14"/>
          <w:szCs w:val="14"/>
        </w:rPr>
        <w:t>Encuesta Mensual de Servicios (EMS)</w:t>
      </w:r>
      <w:r w:rsidRPr="0077483B">
        <w:rPr>
          <w:rFonts w:asciiTheme="minorHAnsi" w:hAnsiTheme="minorHAnsi" w:cstheme="minorHAnsi"/>
          <w:sz w:val="14"/>
          <w:szCs w:val="14"/>
        </w:rPr>
        <w:t xml:space="preserve"> diciembre de 202</w:t>
      </w:r>
      <w:r>
        <w:rPr>
          <w:rFonts w:asciiTheme="minorHAnsi" w:hAnsiTheme="minorHAnsi" w:cstheme="minorHAnsi"/>
          <w:sz w:val="14"/>
          <w:szCs w:val="14"/>
        </w:rPr>
        <w:t xml:space="preserve">4. </w:t>
      </w:r>
      <w:r w:rsidRPr="00113A6B">
        <w:rPr>
          <w:rFonts w:asciiTheme="minorHAnsi" w:hAnsiTheme="minorHAnsi" w:cstheme="minorHAnsi"/>
          <w:sz w:val="14"/>
          <w:szCs w:val="14"/>
        </w:rPr>
        <w:t xml:space="preserve">Versión electrónica disponible en el link: </w:t>
      </w:r>
      <w:r w:rsidRPr="008E4889">
        <w:rPr>
          <w:rFonts w:asciiTheme="minorHAnsi" w:hAnsiTheme="minorHAnsi" w:cstheme="minorHAnsi"/>
          <w:sz w:val="14"/>
          <w:szCs w:val="14"/>
        </w:rPr>
        <w:t>chrome-extension://efaidnbmnnnibpcajpcglclefindmkaj/https://www.dane.gov.co/files/operaciones/EMS/bol-EMS-dic2024.pdf</w:t>
      </w:r>
    </w:p>
  </w:footnote>
  <w:footnote w:id="14">
    <w:p w14:paraId="5A6747B1" w14:textId="77777777" w:rsidR="009F46D0" w:rsidRPr="000E34FD" w:rsidRDefault="009F46D0" w:rsidP="00A46BFC">
      <w:pPr>
        <w:pStyle w:val="Textonotapie"/>
        <w:jc w:val="both"/>
        <w:rPr>
          <w:rFonts w:ascii="Trebuchet MS" w:hAnsi="Trebuchet MS"/>
          <w:sz w:val="14"/>
          <w:szCs w:val="14"/>
        </w:rPr>
      </w:pPr>
      <w:r w:rsidRPr="00B938A7">
        <w:rPr>
          <w:rStyle w:val="Refdenotaalpie"/>
          <w:rFonts w:ascii="Trebuchet MS" w:hAnsi="Trebuchet MS"/>
          <w:sz w:val="14"/>
          <w:szCs w:val="14"/>
        </w:rPr>
        <w:footnoteRef/>
      </w:r>
      <w:r w:rsidRPr="00CD1BA8">
        <w:rPr>
          <w:rFonts w:asciiTheme="minorHAnsi" w:hAnsiTheme="minorHAnsi" w:cstheme="minorHAnsi"/>
          <w:sz w:val="14"/>
          <w:szCs w:val="14"/>
        </w:rPr>
        <w:t xml:space="preserve">: </w:t>
      </w:r>
      <w:r w:rsidRPr="0077483B">
        <w:rPr>
          <w:rFonts w:asciiTheme="minorHAnsi" w:hAnsiTheme="minorHAnsi" w:cstheme="minorHAnsi"/>
          <w:sz w:val="14"/>
          <w:szCs w:val="14"/>
        </w:rPr>
        <w:t xml:space="preserve">DANE – </w:t>
      </w:r>
      <w:r w:rsidRPr="00A46BFC">
        <w:rPr>
          <w:rFonts w:asciiTheme="minorHAnsi" w:hAnsiTheme="minorHAnsi" w:cstheme="minorHAnsi"/>
          <w:sz w:val="14"/>
          <w:szCs w:val="14"/>
        </w:rPr>
        <w:t>Boletín técnico   Importaciones (IMPO) Marzo</w:t>
      </w:r>
      <w:r>
        <w:rPr>
          <w:rFonts w:asciiTheme="minorHAnsi" w:hAnsiTheme="minorHAnsi" w:cstheme="minorHAnsi"/>
          <w:sz w:val="14"/>
          <w:szCs w:val="14"/>
        </w:rPr>
        <w:t xml:space="preserve">. </w:t>
      </w:r>
      <w:r w:rsidRPr="00113A6B">
        <w:rPr>
          <w:rFonts w:asciiTheme="minorHAnsi" w:hAnsiTheme="minorHAnsi" w:cstheme="minorHAnsi"/>
          <w:sz w:val="14"/>
          <w:szCs w:val="14"/>
        </w:rPr>
        <w:t xml:space="preserve">Versión electrónica disponible en el link: </w:t>
      </w:r>
      <w:r w:rsidRPr="00A46BFC">
        <w:rPr>
          <w:rFonts w:asciiTheme="minorHAnsi" w:hAnsiTheme="minorHAnsi" w:cstheme="minorHAnsi"/>
          <w:sz w:val="14"/>
          <w:szCs w:val="14"/>
        </w:rPr>
        <w:t>chrome-extension://efaidnbmnnnibpcajpcglclefindmkaj/https://www.dane.gov.co/files/operaciones/IMP/bol-IMP-mar2025.pdf</w:t>
      </w:r>
    </w:p>
  </w:footnote>
  <w:footnote w:id="15">
    <w:p w14:paraId="47364776" w14:textId="77777777" w:rsidR="009F46D0" w:rsidRPr="000E34FD" w:rsidRDefault="009F46D0" w:rsidP="00A46BFC">
      <w:pPr>
        <w:pStyle w:val="Textonotapie"/>
        <w:jc w:val="both"/>
        <w:rPr>
          <w:rFonts w:ascii="Trebuchet MS" w:hAnsi="Trebuchet MS"/>
          <w:sz w:val="14"/>
          <w:szCs w:val="14"/>
        </w:rPr>
      </w:pPr>
      <w:r w:rsidRPr="00B938A7">
        <w:rPr>
          <w:rStyle w:val="Refdenotaalpie"/>
          <w:rFonts w:ascii="Trebuchet MS" w:hAnsi="Trebuchet MS"/>
          <w:sz w:val="14"/>
          <w:szCs w:val="14"/>
        </w:rPr>
        <w:footnoteRef/>
      </w:r>
      <w:r w:rsidRPr="00CD1BA8">
        <w:rPr>
          <w:rFonts w:asciiTheme="minorHAnsi" w:hAnsiTheme="minorHAnsi" w:cstheme="minorHAnsi"/>
          <w:sz w:val="14"/>
          <w:szCs w:val="14"/>
        </w:rPr>
        <w:t xml:space="preserve">: </w:t>
      </w:r>
      <w:r w:rsidRPr="0077483B">
        <w:rPr>
          <w:rFonts w:asciiTheme="minorHAnsi" w:hAnsiTheme="minorHAnsi" w:cstheme="minorHAnsi"/>
          <w:sz w:val="14"/>
          <w:szCs w:val="14"/>
        </w:rPr>
        <w:t xml:space="preserve">DANE – </w:t>
      </w:r>
      <w:r w:rsidRPr="00A46BFC">
        <w:rPr>
          <w:rFonts w:asciiTheme="minorHAnsi" w:hAnsiTheme="minorHAnsi" w:cstheme="minorHAnsi"/>
          <w:sz w:val="14"/>
          <w:szCs w:val="14"/>
        </w:rPr>
        <w:t>Boletín técnico   Importaciones (IMPO) Marzo</w:t>
      </w:r>
      <w:r>
        <w:rPr>
          <w:rFonts w:asciiTheme="minorHAnsi" w:hAnsiTheme="minorHAnsi" w:cstheme="minorHAnsi"/>
          <w:sz w:val="14"/>
          <w:szCs w:val="14"/>
        </w:rPr>
        <w:t xml:space="preserve">. </w:t>
      </w:r>
      <w:r w:rsidRPr="00113A6B">
        <w:rPr>
          <w:rFonts w:asciiTheme="minorHAnsi" w:hAnsiTheme="minorHAnsi" w:cstheme="minorHAnsi"/>
          <w:sz w:val="14"/>
          <w:szCs w:val="14"/>
        </w:rPr>
        <w:t xml:space="preserve">Versión electrónica disponible en el link: </w:t>
      </w:r>
      <w:r w:rsidRPr="00A46BFC">
        <w:rPr>
          <w:rFonts w:asciiTheme="minorHAnsi" w:hAnsiTheme="minorHAnsi" w:cstheme="minorHAnsi"/>
          <w:sz w:val="14"/>
          <w:szCs w:val="14"/>
        </w:rPr>
        <w:t>chrome-extension://efaidnbmnnnibpcajpcglclefindmkaj/https://www.dane.gov.co/files/operaciones/IMP/bol-IMP-mar2025.pdf</w:t>
      </w:r>
    </w:p>
  </w:footnote>
  <w:footnote w:id="16">
    <w:p w14:paraId="086064DE" w14:textId="77777777" w:rsidR="009F46D0" w:rsidRPr="0064691D" w:rsidRDefault="009F46D0" w:rsidP="0064691D">
      <w:pPr>
        <w:pStyle w:val="Textonotapie"/>
        <w:jc w:val="both"/>
        <w:rPr>
          <w:rFonts w:ascii="Trebuchet MS" w:hAnsi="Trebuchet MS" w:cs="Arial"/>
          <w:sz w:val="14"/>
          <w:szCs w:val="14"/>
        </w:rPr>
      </w:pPr>
      <w:r>
        <w:rPr>
          <w:rStyle w:val="Refdenotaalpie"/>
        </w:rPr>
        <w:footnoteRef/>
      </w:r>
      <w:r w:rsidRPr="00A82C82">
        <w:rPr>
          <w:rFonts w:ascii="Trebuchet MS" w:eastAsiaTheme="minorHAnsi" w:hAnsi="Trebuchet MS" w:cs="Arial"/>
          <w:color w:val="000000" w:themeColor="text1"/>
          <w:sz w:val="14"/>
          <w:szCs w:val="14"/>
        </w:rPr>
        <w:t>Colombia Compra Eficiente MAE – Análisis de la Demanda</w:t>
      </w:r>
      <w:r w:rsidRPr="00714C36">
        <w:rPr>
          <w:rFonts w:ascii="Trebuchet MS" w:hAnsi="Trebuchet MS" w:cs="Arial"/>
          <w:i/>
          <w:iCs/>
          <w:sz w:val="14"/>
          <w:szCs w:val="14"/>
        </w:rPr>
        <w:t xml:space="preserve">. </w:t>
      </w:r>
      <w:r w:rsidRPr="00714C36">
        <w:rPr>
          <w:rFonts w:ascii="Trebuchet MS" w:hAnsi="Trebuchet MS" w:cs="Arial"/>
          <w:sz w:val="14"/>
          <w:szCs w:val="14"/>
        </w:rPr>
        <w:t xml:space="preserve">Versión electrónica disponible en el link: </w:t>
      </w:r>
      <w:hyperlink r:id="rId13" w:history="1">
        <w:r w:rsidRPr="00501FBD">
          <w:rPr>
            <w:rStyle w:val="Hipervnculo"/>
            <w:rFonts w:ascii="Trebuchet MS" w:hAnsi="Trebuchet MS" w:cs="Arial"/>
            <w:sz w:val="14"/>
            <w:szCs w:val="14"/>
          </w:rPr>
          <w:t>https://app.powerbi.com/view?r=eyJrIjoiMGY4MWZmZmUtNGJlYy00YTBlLTgzYmYtZGE2NGRkZDA1YTJlIiwidCI6IjdiMDkwNDFlLTI0NTEtNDlkMC04Y2IxLTc5ZDVlM2Q4YzFiZSIsImMiOjR9&amp;pageName=ReportSection17ad17361e56dd6a009c</w:t>
        </w:r>
      </w:hyperlink>
      <w:r w:rsidRPr="00714C36">
        <w:rPr>
          <w:rFonts w:ascii="Trebuchet MS" w:hAnsi="Trebuchet MS" w:cs="Arial"/>
          <w:sz w:val="14"/>
          <w:szCs w:val="14"/>
        </w:rPr>
        <w:t xml:space="preserve">consultada el </w:t>
      </w:r>
      <w:r>
        <w:rPr>
          <w:rFonts w:ascii="Trebuchet MS" w:hAnsi="Trebuchet MS" w:cs="Arial"/>
          <w:sz w:val="14"/>
          <w:szCs w:val="14"/>
        </w:rPr>
        <w:t>02/06/2025</w:t>
      </w:r>
      <w:r w:rsidRPr="00714C36">
        <w:rPr>
          <w:rFonts w:ascii="Trebuchet MS" w:hAnsi="Trebuchet MS" w:cs="Arial"/>
          <w:sz w:val="14"/>
          <w:szCs w:val="14"/>
        </w:rPr>
        <w:t>.</w:t>
      </w:r>
    </w:p>
  </w:footnote>
  <w:footnote w:id="17">
    <w:p w14:paraId="750A5ACF" w14:textId="77777777" w:rsidR="009F46D0" w:rsidRDefault="009F46D0" w:rsidP="0064691D">
      <w:pPr>
        <w:pStyle w:val="Textonotapie"/>
        <w:jc w:val="both"/>
      </w:pPr>
      <w:r>
        <w:rPr>
          <w:rStyle w:val="Refdenotaalpie"/>
        </w:rPr>
        <w:footnoteRef/>
      </w:r>
      <w:r w:rsidRPr="00A82C82">
        <w:rPr>
          <w:rFonts w:ascii="Trebuchet MS" w:eastAsiaTheme="minorHAnsi" w:hAnsi="Trebuchet MS" w:cs="Arial"/>
          <w:color w:val="000000" w:themeColor="text1"/>
          <w:sz w:val="14"/>
          <w:szCs w:val="14"/>
        </w:rPr>
        <w:t>Colombia Compra Eficiente MAE – Análisis de la Demanda</w:t>
      </w:r>
      <w:r w:rsidRPr="00714C36">
        <w:rPr>
          <w:rFonts w:ascii="Trebuchet MS" w:hAnsi="Trebuchet MS" w:cs="Arial"/>
          <w:i/>
          <w:iCs/>
          <w:sz w:val="14"/>
          <w:szCs w:val="14"/>
        </w:rPr>
        <w:t xml:space="preserve">. </w:t>
      </w:r>
      <w:r w:rsidRPr="00714C36">
        <w:rPr>
          <w:rFonts w:ascii="Trebuchet MS" w:hAnsi="Trebuchet MS" w:cs="Arial"/>
          <w:sz w:val="14"/>
          <w:szCs w:val="14"/>
        </w:rPr>
        <w:t xml:space="preserve">Versión electrónica disponible en el link: </w:t>
      </w:r>
      <w:hyperlink r:id="rId14" w:history="1">
        <w:r w:rsidRPr="00501FBD">
          <w:rPr>
            <w:rStyle w:val="Hipervnculo"/>
            <w:rFonts w:ascii="Trebuchet MS" w:hAnsi="Trebuchet MS" w:cs="Arial"/>
            <w:sz w:val="14"/>
            <w:szCs w:val="14"/>
          </w:rPr>
          <w:t>https://app.powerbi.com/view?r=eyJrIjoiMGY4MWZmZmUtNGJlYy00YTBlLTgzYmYtZGE2NGRkZDA1YTJlIiwidCI6IjdiMDkwNDFlLTI0NTEtNDlkMC04Y2IxLTc5ZDVlM2Q4YzFiZSIsImMiOjR9&amp;pageName=ReportSection17ad17361e56dd6a009c</w:t>
        </w:r>
      </w:hyperlink>
      <w:r w:rsidRPr="00714C36">
        <w:rPr>
          <w:rFonts w:ascii="Trebuchet MS" w:hAnsi="Trebuchet MS" w:cs="Arial"/>
          <w:sz w:val="14"/>
          <w:szCs w:val="14"/>
        </w:rPr>
        <w:t xml:space="preserve">consultada el </w:t>
      </w:r>
      <w:r>
        <w:rPr>
          <w:rFonts w:ascii="Trebuchet MS" w:hAnsi="Trebuchet MS" w:cs="Arial"/>
          <w:sz w:val="14"/>
          <w:szCs w:val="14"/>
        </w:rPr>
        <w:t>0206/2025</w:t>
      </w:r>
      <w:r w:rsidRPr="00714C36">
        <w:rPr>
          <w:rFonts w:ascii="Trebuchet MS" w:hAnsi="Trebuchet MS" w:cs="Arial"/>
          <w:sz w:val="14"/>
          <w:szCs w:val="14"/>
        </w:rPr>
        <w:t>.</w:t>
      </w:r>
    </w:p>
  </w:footnote>
  <w:footnote w:id="18">
    <w:p w14:paraId="294A9FF3" w14:textId="77777777" w:rsidR="009F46D0" w:rsidRPr="00714C36" w:rsidRDefault="009F46D0" w:rsidP="00F1452D">
      <w:pPr>
        <w:pStyle w:val="Textonotapie"/>
        <w:jc w:val="both"/>
        <w:rPr>
          <w:rFonts w:ascii="Trebuchet MS" w:hAnsi="Trebuchet MS" w:cs="Arial"/>
          <w:sz w:val="14"/>
          <w:szCs w:val="14"/>
        </w:rPr>
      </w:pPr>
      <w:r>
        <w:rPr>
          <w:rStyle w:val="Refdenotaalpie"/>
        </w:rPr>
        <w:footnoteRef/>
      </w:r>
      <w:r w:rsidRPr="00A82C82">
        <w:rPr>
          <w:rFonts w:ascii="Trebuchet MS" w:eastAsiaTheme="minorHAnsi" w:hAnsi="Trebuchet MS" w:cs="Arial"/>
          <w:color w:val="000000" w:themeColor="text1"/>
          <w:sz w:val="14"/>
          <w:szCs w:val="14"/>
        </w:rPr>
        <w:t>Colombia Compra Eficiente MAE – Análisis de la Demanda</w:t>
      </w:r>
      <w:r w:rsidRPr="00714C36">
        <w:rPr>
          <w:rFonts w:ascii="Trebuchet MS" w:hAnsi="Trebuchet MS" w:cs="Arial"/>
          <w:i/>
          <w:iCs/>
          <w:sz w:val="14"/>
          <w:szCs w:val="14"/>
        </w:rPr>
        <w:t xml:space="preserve">. </w:t>
      </w:r>
      <w:r w:rsidRPr="00714C36">
        <w:rPr>
          <w:rFonts w:ascii="Trebuchet MS" w:hAnsi="Trebuchet MS" w:cs="Arial"/>
          <w:sz w:val="14"/>
          <w:szCs w:val="14"/>
        </w:rPr>
        <w:t xml:space="preserve">Versión electrónica disponible en el link: </w:t>
      </w:r>
      <w:hyperlink r:id="rId15" w:history="1">
        <w:r w:rsidRPr="00501FBD">
          <w:rPr>
            <w:rStyle w:val="Hipervnculo"/>
            <w:rFonts w:ascii="Trebuchet MS" w:hAnsi="Trebuchet MS" w:cs="Arial"/>
            <w:sz w:val="14"/>
            <w:szCs w:val="14"/>
          </w:rPr>
          <w:t>https://app.powerbi.com/view?r=eyJrIjoiMGY4MWZmZmUtNGJlYy00YTBlLTgzYmYtZGE2NGRkZDA1YTJlIiwidCI6IjdiMDkwNDFlLTI0NTEtNDlkMC04Y2IxLTc5ZDVlM2Q4YzFiZSIsImMiOjR9&amp;pageName=ReportSection17ad17361e56dd6a009c</w:t>
        </w:r>
      </w:hyperlink>
      <w:r w:rsidRPr="00714C36">
        <w:rPr>
          <w:rFonts w:ascii="Trebuchet MS" w:hAnsi="Trebuchet MS" w:cs="Arial"/>
          <w:sz w:val="14"/>
          <w:szCs w:val="14"/>
        </w:rPr>
        <w:t xml:space="preserve">consultada el </w:t>
      </w:r>
      <w:r>
        <w:rPr>
          <w:rFonts w:ascii="Trebuchet MS" w:hAnsi="Trebuchet MS" w:cs="Arial"/>
          <w:sz w:val="14"/>
          <w:szCs w:val="14"/>
        </w:rPr>
        <w:t>02/6/2025</w:t>
      </w:r>
      <w:r w:rsidRPr="00714C36">
        <w:rPr>
          <w:rFonts w:ascii="Trebuchet MS" w:hAnsi="Trebuchet MS" w:cs="Arial"/>
          <w:sz w:val="14"/>
          <w:szCs w:val="14"/>
        </w:rPr>
        <w:t>.</w:t>
      </w:r>
    </w:p>
    <w:p w14:paraId="2EE70492" w14:textId="77777777" w:rsidR="009F46D0" w:rsidRPr="00714C36" w:rsidRDefault="009F46D0" w:rsidP="00AC41FF">
      <w:pPr>
        <w:pStyle w:val="Textonotapie"/>
        <w:jc w:val="both"/>
        <w:rPr>
          <w:rFonts w:ascii="Trebuchet MS" w:hAnsi="Trebuchet MS" w:cs="Arial"/>
          <w:sz w:val="14"/>
          <w:szCs w:val="14"/>
        </w:rPr>
      </w:pPr>
    </w:p>
    <w:p w14:paraId="6FA71FF7" w14:textId="77777777" w:rsidR="009F46D0" w:rsidRPr="00714C36" w:rsidRDefault="009F46D0" w:rsidP="00AC41FF">
      <w:pPr>
        <w:pStyle w:val="Textonotapie"/>
        <w:rPr>
          <w:rFonts w:ascii="Trebuchet MS" w:hAnsi="Trebuchet MS"/>
          <w:sz w:val="14"/>
          <w:szCs w:val="14"/>
          <w:lang w:val="es-MX"/>
        </w:rPr>
      </w:pPr>
    </w:p>
    <w:p w14:paraId="79823925" w14:textId="77777777" w:rsidR="009F46D0" w:rsidRDefault="009F46D0" w:rsidP="00AC41FF">
      <w:pPr>
        <w:pStyle w:val="Textonotapie"/>
      </w:pPr>
    </w:p>
  </w:footnote>
  <w:footnote w:id="19">
    <w:p w14:paraId="13D7285F" w14:textId="77777777" w:rsidR="009F46D0" w:rsidRPr="00714C36" w:rsidRDefault="009F46D0" w:rsidP="00F1452D">
      <w:pPr>
        <w:pStyle w:val="Textonotapie"/>
        <w:jc w:val="both"/>
        <w:rPr>
          <w:rFonts w:ascii="Trebuchet MS" w:hAnsi="Trebuchet MS" w:cs="Arial"/>
          <w:sz w:val="14"/>
          <w:szCs w:val="14"/>
        </w:rPr>
      </w:pPr>
      <w:r>
        <w:rPr>
          <w:rStyle w:val="Refdenotaalpie"/>
        </w:rPr>
        <w:footnoteRef/>
      </w:r>
      <w:r w:rsidRPr="00A82C82">
        <w:rPr>
          <w:rFonts w:ascii="Trebuchet MS" w:eastAsiaTheme="minorHAnsi" w:hAnsi="Trebuchet MS" w:cs="Arial"/>
          <w:color w:val="000000" w:themeColor="text1"/>
          <w:sz w:val="14"/>
          <w:szCs w:val="14"/>
        </w:rPr>
        <w:t>Colombia Compra Eficiente MAE – Análisis de la Demanda</w:t>
      </w:r>
      <w:r w:rsidRPr="00714C36">
        <w:rPr>
          <w:rFonts w:ascii="Trebuchet MS" w:hAnsi="Trebuchet MS" w:cs="Arial"/>
          <w:i/>
          <w:iCs/>
          <w:sz w:val="14"/>
          <w:szCs w:val="14"/>
        </w:rPr>
        <w:t xml:space="preserve">. </w:t>
      </w:r>
      <w:r w:rsidRPr="00714C36">
        <w:rPr>
          <w:rFonts w:ascii="Trebuchet MS" w:hAnsi="Trebuchet MS" w:cs="Arial"/>
          <w:sz w:val="14"/>
          <w:szCs w:val="14"/>
        </w:rPr>
        <w:t xml:space="preserve">Versión electrónica disponible en el link: </w:t>
      </w:r>
      <w:hyperlink r:id="rId16" w:history="1">
        <w:r w:rsidRPr="00501FBD">
          <w:rPr>
            <w:rStyle w:val="Hipervnculo"/>
            <w:rFonts w:ascii="Trebuchet MS" w:hAnsi="Trebuchet MS" w:cs="Arial"/>
            <w:sz w:val="14"/>
            <w:szCs w:val="14"/>
          </w:rPr>
          <w:t>https://app.powerbi.com/view?r=eyJrIjoiMGY4MWZmZmUtNGJlYy00YTBlLTgzYmYtZGE2NGRkZDA1YTJlIiwidCI6IjdiMDkwNDFlLTI0NTEtNDlkMC04Y2IxLTc5ZDVlM2Q4YzFiZSIsImMiOjR9&amp;pageName=ReportSection17ad17361e56dd6a009c</w:t>
        </w:r>
      </w:hyperlink>
      <w:r w:rsidRPr="00714C36">
        <w:rPr>
          <w:rFonts w:ascii="Trebuchet MS" w:hAnsi="Trebuchet MS" w:cs="Arial"/>
          <w:sz w:val="14"/>
          <w:szCs w:val="14"/>
        </w:rPr>
        <w:t xml:space="preserve">consultada el </w:t>
      </w:r>
      <w:r>
        <w:rPr>
          <w:rFonts w:ascii="Trebuchet MS" w:hAnsi="Trebuchet MS" w:cs="Arial"/>
          <w:sz w:val="14"/>
          <w:szCs w:val="14"/>
        </w:rPr>
        <w:t>02/06/2025</w:t>
      </w:r>
      <w:r w:rsidRPr="00714C36">
        <w:rPr>
          <w:rFonts w:ascii="Trebuchet MS" w:hAnsi="Trebuchet MS" w:cs="Arial"/>
          <w:sz w:val="14"/>
          <w:szCs w:val="14"/>
        </w:rPr>
        <w:t>.</w:t>
      </w:r>
    </w:p>
    <w:p w14:paraId="40347597" w14:textId="77777777" w:rsidR="009F46D0" w:rsidRDefault="009F46D0" w:rsidP="00AC41FF">
      <w:pPr>
        <w:pStyle w:val="Textonotapie"/>
      </w:pPr>
    </w:p>
  </w:footnote>
  <w:footnote w:id="20">
    <w:p w14:paraId="378FFAB9" w14:textId="77777777" w:rsidR="009F46D0" w:rsidRPr="00714C36" w:rsidRDefault="009F46D0" w:rsidP="00F1452D">
      <w:pPr>
        <w:pStyle w:val="Textonotapie"/>
        <w:jc w:val="both"/>
        <w:rPr>
          <w:rFonts w:ascii="Trebuchet MS" w:hAnsi="Trebuchet MS" w:cs="Arial"/>
          <w:sz w:val="14"/>
          <w:szCs w:val="14"/>
        </w:rPr>
      </w:pPr>
      <w:r>
        <w:rPr>
          <w:rStyle w:val="Refdenotaalpie"/>
        </w:rPr>
        <w:footnoteRef/>
      </w:r>
      <w:r w:rsidRPr="00A82C82">
        <w:rPr>
          <w:rFonts w:ascii="Trebuchet MS" w:eastAsiaTheme="minorHAnsi" w:hAnsi="Trebuchet MS" w:cs="Arial"/>
          <w:color w:val="000000" w:themeColor="text1"/>
          <w:sz w:val="14"/>
          <w:szCs w:val="14"/>
        </w:rPr>
        <w:t>Colombia Compra Eficiente MAE – Análisis de la Demanda</w:t>
      </w:r>
      <w:r w:rsidRPr="00714C36">
        <w:rPr>
          <w:rFonts w:ascii="Trebuchet MS" w:hAnsi="Trebuchet MS" w:cs="Arial"/>
          <w:i/>
          <w:iCs/>
          <w:sz w:val="14"/>
          <w:szCs w:val="14"/>
        </w:rPr>
        <w:t xml:space="preserve">. </w:t>
      </w:r>
      <w:r w:rsidRPr="00714C36">
        <w:rPr>
          <w:rFonts w:ascii="Trebuchet MS" w:hAnsi="Trebuchet MS" w:cs="Arial"/>
          <w:sz w:val="14"/>
          <w:szCs w:val="14"/>
        </w:rPr>
        <w:t xml:space="preserve">Versión electrónica disponible en el link: </w:t>
      </w:r>
      <w:hyperlink r:id="rId17" w:history="1">
        <w:r w:rsidRPr="00501FBD">
          <w:rPr>
            <w:rStyle w:val="Hipervnculo"/>
            <w:rFonts w:ascii="Trebuchet MS" w:hAnsi="Trebuchet MS" w:cs="Arial"/>
            <w:sz w:val="14"/>
            <w:szCs w:val="14"/>
          </w:rPr>
          <w:t>https://app.powerbi.com/view?r=eyJrIjoiMGY4MWZmZmUtNGJlYy00YTBlLTgzYmYtZGE2NGRkZDA1YTJlIiwidCI6IjdiMDkwNDFlLTI0NTEtNDlkMC04Y2IxLTc5ZDVlM2Q4YzFiZSIsImMiOjR9&amp;pageName=ReportSection17ad17361e56dd6a009c</w:t>
        </w:r>
      </w:hyperlink>
      <w:r w:rsidRPr="00714C36">
        <w:rPr>
          <w:rFonts w:ascii="Trebuchet MS" w:hAnsi="Trebuchet MS" w:cs="Arial"/>
          <w:sz w:val="14"/>
          <w:szCs w:val="14"/>
        </w:rPr>
        <w:t xml:space="preserve">consultada el </w:t>
      </w:r>
      <w:r>
        <w:rPr>
          <w:rFonts w:ascii="Trebuchet MS" w:hAnsi="Trebuchet MS" w:cs="Arial"/>
          <w:sz w:val="14"/>
          <w:szCs w:val="14"/>
        </w:rPr>
        <w:t>02/06/2025</w:t>
      </w:r>
      <w:r w:rsidRPr="00714C36">
        <w:rPr>
          <w:rFonts w:ascii="Trebuchet MS" w:hAnsi="Trebuchet MS" w:cs="Arial"/>
          <w:sz w:val="14"/>
          <w:szCs w:val="14"/>
        </w:rPr>
        <w:t>.</w:t>
      </w:r>
    </w:p>
    <w:p w14:paraId="29924F05" w14:textId="77777777" w:rsidR="009F46D0" w:rsidRPr="00714C36" w:rsidRDefault="009F46D0" w:rsidP="00AC41FF">
      <w:pPr>
        <w:pStyle w:val="Textonotapie"/>
        <w:jc w:val="both"/>
        <w:rPr>
          <w:rFonts w:ascii="Trebuchet MS" w:hAnsi="Trebuchet MS" w:cs="Arial"/>
          <w:sz w:val="14"/>
          <w:szCs w:val="14"/>
        </w:rPr>
      </w:pPr>
    </w:p>
    <w:p w14:paraId="6CEE350D" w14:textId="77777777" w:rsidR="009F46D0" w:rsidRPr="00714C36" w:rsidRDefault="009F46D0" w:rsidP="00AC41FF">
      <w:pPr>
        <w:pStyle w:val="Textonotapie"/>
        <w:rPr>
          <w:rFonts w:ascii="Trebuchet MS" w:hAnsi="Trebuchet MS"/>
          <w:sz w:val="14"/>
          <w:szCs w:val="14"/>
          <w:lang w:val="es-MX"/>
        </w:rPr>
      </w:pPr>
    </w:p>
    <w:p w14:paraId="09762372" w14:textId="77777777" w:rsidR="009F46D0" w:rsidRDefault="009F46D0" w:rsidP="00AC41FF">
      <w:pPr>
        <w:pStyle w:val="Textonotapie"/>
      </w:pPr>
    </w:p>
  </w:footnote>
  <w:footnote w:id="21">
    <w:p w14:paraId="143A794D" w14:textId="77777777" w:rsidR="009F46D0" w:rsidRDefault="009F46D0" w:rsidP="00F81EAD">
      <w:pPr>
        <w:pStyle w:val="Textonotapie"/>
        <w:jc w:val="both"/>
      </w:pPr>
      <w:r>
        <w:rPr>
          <w:rStyle w:val="Refdenotaalpie"/>
        </w:rPr>
        <w:footnoteRef/>
      </w:r>
      <w:r w:rsidRPr="00A82C82">
        <w:rPr>
          <w:rFonts w:ascii="Trebuchet MS" w:eastAsiaTheme="minorHAnsi" w:hAnsi="Trebuchet MS" w:cs="Arial"/>
          <w:color w:val="000000" w:themeColor="text1"/>
          <w:sz w:val="14"/>
          <w:szCs w:val="14"/>
        </w:rPr>
        <w:t>Colombia Compra Eficiente MAE – Análisis de la Demanda</w:t>
      </w:r>
      <w:r w:rsidRPr="00714C36">
        <w:rPr>
          <w:rFonts w:ascii="Trebuchet MS" w:hAnsi="Trebuchet MS" w:cs="Arial"/>
          <w:i/>
          <w:iCs/>
          <w:sz w:val="14"/>
          <w:szCs w:val="14"/>
        </w:rPr>
        <w:t xml:space="preserve">. </w:t>
      </w:r>
      <w:r w:rsidRPr="00714C36">
        <w:rPr>
          <w:rFonts w:ascii="Trebuchet MS" w:hAnsi="Trebuchet MS" w:cs="Arial"/>
          <w:sz w:val="14"/>
          <w:szCs w:val="14"/>
        </w:rPr>
        <w:t xml:space="preserve">Versión electrónica disponible en el link: </w:t>
      </w:r>
      <w:hyperlink r:id="rId18" w:history="1">
        <w:r w:rsidRPr="00501FBD">
          <w:rPr>
            <w:rStyle w:val="Hipervnculo"/>
            <w:rFonts w:ascii="Trebuchet MS" w:hAnsi="Trebuchet MS" w:cs="Arial"/>
            <w:sz w:val="14"/>
            <w:szCs w:val="14"/>
          </w:rPr>
          <w:t>https://app.powerbi.com/view?r=eyJrIjoiMGY4MWZmZmUtNGJlYy00YTBlLTgzYmYtZGE2NGRkZDA1YTJlIiwidCI6IjdiMDkwNDFlLTI0NTEtNDlkMC04Y2IxLTc5ZDVlM2Q4YzFiZSIsImMiOjR9&amp;pageName=ReportSection17ad17361e56dd6a009c</w:t>
        </w:r>
      </w:hyperlink>
      <w:r w:rsidRPr="00714C36">
        <w:rPr>
          <w:rFonts w:ascii="Trebuchet MS" w:hAnsi="Trebuchet MS" w:cs="Arial"/>
          <w:sz w:val="14"/>
          <w:szCs w:val="14"/>
        </w:rPr>
        <w:t xml:space="preserve">consultada el </w:t>
      </w:r>
      <w:r>
        <w:rPr>
          <w:rFonts w:ascii="Trebuchet MS" w:hAnsi="Trebuchet MS" w:cs="Arial"/>
          <w:sz w:val="14"/>
          <w:szCs w:val="14"/>
        </w:rPr>
        <w:t>02/06/2025</w:t>
      </w:r>
      <w:r w:rsidRPr="00714C36">
        <w:rPr>
          <w:rFonts w:ascii="Trebuchet MS" w:hAnsi="Trebuchet MS" w:cs="Arial"/>
          <w:sz w:val="14"/>
          <w:szCs w:val="14"/>
        </w:rPr>
        <w:t>.</w:t>
      </w:r>
    </w:p>
  </w:footnote>
  <w:footnote w:id="22">
    <w:p w14:paraId="224C2AE2" w14:textId="77777777" w:rsidR="009F46D0" w:rsidRPr="00714C36" w:rsidRDefault="009F46D0" w:rsidP="00744500">
      <w:pPr>
        <w:pStyle w:val="Textonotapie"/>
        <w:jc w:val="both"/>
        <w:rPr>
          <w:rFonts w:ascii="Trebuchet MS" w:hAnsi="Trebuchet MS" w:cs="Arial"/>
          <w:sz w:val="14"/>
          <w:szCs w:val="14"/>
        </w:rPr>
      </w:pPr>
      <w:r>
        <w:rPr>
          <w:rStyle w:val="Refdenotaalpie"/>
        </w:rPr>
        <w:footnoteRef/>
      </w:r>
      <w:r w:rsidRPr="00A82C82">
        <w:rPr>
          <w:rFonts w:ascii="Trebuchet MS" w:eastAsiaTheme="minorHAnsi" w:hAnsi="Trebuchet MS" w:cs="Arial"/>
          <w:color w:val="000000" w:themeColor="text1"/>
          <w:sz w:val="14"/>
          <w:szCs w:val="14"/>
        </w:rPr>
        <w:t xml:space="preserve">Colombia Compra Eficiente MAE – Análisis de la </w:t>
      </w:r>
      <w:r>
        <w:rPr>
          <w:rFonts w:ascii="Trebuchet MS" w:eastAsiaTheme="minorHAnsi" w:hAnsi="Trebuchet MS" w:cs="Arial"/>
          <w:color w:val="000000" w:themeColor="text1"/>
          <w:sz w:val="14"/>
          <w:szCs w:val="14"/>
        </w:rPr>
        <w:t>Oferta</w:t>
      </w:r>
      <w:r w:rsidRPr="00714C36">
        <w:rPr>
          <w:rFonts w:ascii="Trebuchet MS" w:hAnsi="Trebuchet MS" w:cs="Arial"/>
          <w:i/>
          <w:iCs/>
          <w:sz w:val="14"/>
          <w:szCs w:val="14"/>
        </w:rPr>
        <w:t xml:space="preserve">. </w:t>
      </w:r>
      <w:r w:rsidRPr="00714C36">
        <w:rPr>
          <w:rFonts w:ascii="Trebuchet MS" w:hAnsi="Trebuchet MS" w:cs="Arial"/>
          <w:sz w:val="14"/>
          <w:szCs w:val="14"/>
        </w:rPr>
        <w:t xml:space="preserve">Versión electrónica disponible en el link: </w:t>
      </w:r>
      <w:hyperlink r:id="rId19" w:history="1">
        <w:r w:rsidRPr="00501FBD">
          <w:rPr>
            <w:rStyle w:val="Hipervnculo"/>
            <w:rFonts w:ascii="Trebuchet MS" w:hAnsi="Trebuchet MS" w:cs="Arial"/>
            <w:sz w:val="14"/>
            <w:szCs w:val="14"/>
          </w:rPr>
          <w:t>https://app.powerbi.com/view?r=eyJrIjoiMGY4MWZmZmUtNGJlYy00YTBlLTgzYmYtZGE2NGRkZDA1YTJlIiwidCI6IjdiMDkwNDFlLTI0NTEtNDlkMC04Y2IxLTc5ZDVlM2Q4YzFiZSIsImMiOjR9&amp;pageName=ReportSection17ad17361e56dd6a009c</w:t>
        </w:r>
      </w:hyperlink>
      <w:r w:rsidRPr="00714C36">
        <w:rPr>
          <w:rFonts w:ascii="Trebuchet MS" w:hAnsi="Trebuchet MS" w:cs="Arial"/>
          <w:sz w:val="14"/>
          <w:szCs w:val="14"/>
        </w:rPr>
        <w:t xml:space="preserve">consultada el </w:t>
      </w:r>
      <w:r>
        <w:rPr>
          <w:rFonts w:ascii="Trebuchet MS" w:hAnsi="Trebuchet MS" w:cs="Arial"/>
          <w:sz w:val="14"/>
          <w:szCs w:val="14"/>
        </w:rPr>
        <w:t>02/06/2025</w:t>
      </w:r>
      <w:r w:rsidRPr="00714C36">
        <w:rPr>
          <w:rFonts w:ascii="Trebuchet MS" w:hAnsi="Trebuchet MS" w:cs="Arial"/>
          <w:sz w:val="14"/>
          <w:szCs w:val="14"/>
        </w:rPr>
        <w:t>.</w:t>
      </w:r>
    </w:p>
    <w:p w14:paraId="5F15E482" w14:textId="77777777" w:rsidR="009F46D0" w:rsidRPr="00714C36" w:rsidRDefault="009F46D0" w:rsidP="00AC41FF">
      <w:pPr>
        <w:pStyle w:val="Textonotapie"/>
        <w:rPr>
          <w:rFonts w:ascii="Trebuchet MS" w:hAnsi="Trebuchet MS"/>
          <w:sz w:val="14"/>
          <w:szCs w:val="14"/>
          <w:lang w:val="es-MX"/>
        </w:rPr>
      </w:pPr>
    </w:p>
    <w:p w14:paraId="65EC4935" w14:textId="77777777" w:rsidR="009F46D0" w:rsidRDefault="009F46D0" w:rsidP="00AC41FF">
      <w:pPr>
        <w:pStyle w:val="Textonotapie"/>
      </w:pPr>
    </w:p>
  </w:footnote>
  <w:footnote w:id="23">
    <w:p w14:paraId="34C16B5E" w14:textId="00D6D465" w:rsidR="009F46D0" w:rsidRPr="00C2237B" w:rsidRDefault="009F46D0" w:rsidP="00C2237B">
      <w:pPr>
        <w:pStyle w:val="Textonotapie"/>
        <w:rPr>
          <w:rFonts w:ascii="Garamond" w:hAnsi="Garamond"/>
          <w:sz w:val="16"/>
          <w:szCs w:val="16"/>
          <w:lang w:val="es-CO"/>
        </w:rPr>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D7F6E7" w14:textId="6B412495" w:rsidR="009F46D0" w:rsidRDefault="009F46D0" w:rsidP="006154DE">
    <w:pPr>
      <w:pStyle w:val="Standard"/>
      <w:jc w:val="center"/>
      <w:rPr>
        <w:rFonts w:ascii="Garamond" w:hAnsi="Garamond" w:cs="Arial"/>
        <w:b/>
        <w:sz w:val="24"/>
        <w:szCs w:val="24"/>
      </w:rPr>
    </w:pPr>
  </w:p>
  <w:p w14:paraId="5B27DA2D" w14:textId="77777777" w:rsidR="009F46D0" w:rsidRDefault="009F46D0" w:rsidP="006154DE">
    <w:pPr>
      <w:pStyle w:val="Standard"/>
      <w:jc w:val="center"/>
      <w:rPr>
        <w:rFonts w:ascii="Garamond" w:hAnsi="Garamond" w:cs="Arial"/>
        <w:b/>
        <w:sz w:val="24"/>
        <w:szCs w:val="24"/>
      </w:rPr>
    </w:pPr>
    <w:r w:rsidRPr="00964DFF">
      <w:rPr>
        <w:noProof/>
        <w:lang w:eastAsia="es-CO"/>
      </w:rPr>
      <w:drawing>
        <wp:anchor distT="0" distB="0" distL="114300" distR="114300" simplePos="0" relativeHeight="251661824" behindDoc="1" locked="0" layoutInCell="1" allowOverlap="1" wp14:anchorId="52B4A1F2" wp14:editId="76B5932F">
          <wp:simplePos x="0" y="0"/>
          <wp:positionH relativeFrom="margin">
            <wp:align>left</wp:align>
          </wp:positionH>
          <wp:positionV relativeFrom="paragraph">
            <wp:posOffset>17780</wp:posOffset>
          </wp:positionV>
          <wp:extent cx="2009775" cy="733425"/>
          <wp:effectExtent l="0" t="0" r="9525" b="9525"/>
          <wp:wrapTight wrapText="bothSides">
            <wp:wrapPolygon edited="0">
              <wp:start x="0" y="0"/>
              <wp:lineTo x="0" y="21319"/>
              <wp:lineTo x="21498" y="21319"/>
              <wp:lineTo x="21498" y="0"/>
              <wp:lineTo x="0" y="0"/>
            </wp:wrapPolygon>
          </wp:wrapTight>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09775" cy="733425"/>
                  </a:xfrm>
                  <a:prstGeom prst="rect">
                    <a:avLst/>
                  </a:prstGeom>
                  <a:noFill/>
                  <a:ln>
                    <a:noFill/>
                  </a:ln>
                </pic:spPr>
              </pic:pic>
            </a:graphicData>
          </a:graphic>
        </wp:anchor>
      </w:drawing>
    </w:r>
  </w:p>
  <w:p w14:paraId="2E688BFD" w14:textId="77777777" w:rsidR="001E5CA0" w:rsidRDefault="001E5CA0" w:rsidP="006154DE">
    <w:pPr>
      <w:pStyle w:val="Standard"/>
      <w:spacing w:line="360" w:lineRule="auto"/>
      <w:jc w:val="center"/>
      <w:rPr>
        <w:rFonts w:ascii="Garamond" w:hAnsi="Garamond" w:cs="Arial"/>
        <w:b/>
        <w:sz w:val="24"/>
        <w:szCs w:val="24"/>
      </w:rPr>
    </w:pPr>
  </w:p>
  <w:p w14:paraId="22E9DD85" w14:textId="5B462E3C" w:rsidR="009F46D0" w:rsidRPr="004D4567" w:rsidRDefault="009F46D0" w:rsidP="006154DE">
    <w:pPr>
      <w:pStyle w:val="Standard"/>
      <w:spacing w:line="360" w:lineRule="auto"/>
      <w:jc w:val="center"/>
      <w:rPr>
        <w:rFonts w:ascii="Garamond" w:hAnsi="Garamond" w:cs="Arial"/>
        <w:b/>
        <w:sz w:val="24"/>
        <w:szCs w:val="24"/>
      </w:rPr>
    </w:pPr>
    <w:r w:rsidRPr="004D4567">
      <w:rPr>
        <w:rFonts w:ascii="Garamond" w:hAnsi="Garamond" w:cs="Arial"/>
        <w:b/>
        <w:sz w:val="24"/>
        <w:szCs w:val="24"/>
      </w:rPr>
      <w:t>ANALISIS DEL SECTOR</w:t>
    </w:r>
  </w:p>
  <w:p w14:paraId="00E403BF" w14:textId="440E52B0" w:rsidR="009F46D0" w:rsidRDefault="00021C6E" w:rsidP="00A10DD5">
    <w:pPr>
      <w:pStyle w:val="Standard"/>
      <w:spacing w:line="360" w:lineRule="auto"/>
      <w:jc w:val="center"/>
      <w:rPr>
        <w:rFonts w:ascii="Garamond" w:hAnsi="Garamond" w:cs="Arial"/>
        <w:b/>
        <w:sz w:val="24"/>
        <w:szCs w:val="24"/>
      </w:rPr>
    </w:pPr>
    <w:r>
      <w:rPr>
        <w:rFonts w:ascii="Garamond" w:hAnsi="Garamond" w:cs="Arial"/>
        <w:b/>
        <w:sz w:val="24"/>
        <w:szCs w:val="24"/>
      </w:rPr>
      <w:t>LICITACION PUBLICA</w:t>
    </w:r>
  </w:p>
  <w:p w14:paraId="632C82DA" w14:textId="194A97E5" w:rsidR="009F46D0" w:rsidRDefault="009F46D0" w:rsidP="001E5CA0">
    <w:pPr>
      <w:pStyle w:val="Standard"/>
      <w:spacing w:line="360" w:lineRule="auto"/>
    </w:pPr>
    <w:r w:rsidRPr="00AC41FF">
      <w:rPr>
        <w:rFonts w:ascii="Garamond" w:hAnsi="Garamond" w:cs="Arial"/>
        <w:b/>
        <w:sz w:val="24"/>
        <w:szCs w:val="24"/>
      </w:rPr>
      <w:t xml:space="preserve">ALCALDÍA LOCAL DE </w:t>
    </w:r>
    <w:r>
      <w:rPr>
        <w:rFonts w:ascii="Garamond" w:hAnsi="Garamond" w:cs="Arial"/>
        <w:b/>
        <w:sz w:val="24"/>
        <w:szCs w:val="24"/>
      </w:rPr>
      <w:t>SAN CRISTÓBAL</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8"/>
    <w:multiLevelType w:val="singleLevel"/>
    <w:tmpl w:val="F5267CB0"/>
    <w:lvl w:ilvl="0">
      <w:start w:val="1"/>
      <w:numFmt w:val="decimal"/>
      <w:pStyle w:val="Articulo"/>
      <w:lvlText w:val="%1."/>
      <w:lvlJc w:val="left"/>
      <w:pPr>
        <w:tabs>
          <w:tab w:val="num" w:pos="360"/>
        </w:tabs>
        <w:ind w:left="360" w:hanging="360"/>
      </w:pPr>
    </w:lvl>
  </w:abstractNum>
  <w:abstractNum w:abstractNumId="1" w15:restartNumberingAfterBreak="0">
    <w:nsid w:val="00000007"/>
    <w:multiLevelType w:val="multilevel"/>
    <w:tmpl w:val="00000007"/>
    <w:name w:val="WW8Num7"/>
    <w:lvl w:ilvl="0">
      <w:start w:val="1"/>
      <w:numFmt w:val="bullet"/>
      <w:lvlText w:val=""/>
      <w:lvlJc w:val="left"/>
      <w:pPr>
        <w:tabs>
          <w:tab w:val="num" w:pos="720"/>
        </w:tabs>
        <w:ind w:left="720" w:hanging="360"/>
      </w:pPr>
      <w:rPr>
        <w:rFonts w:ascii="Symbol" w:hAnsi="Symbol" w:cs="Times New Roman"/>
        <w:b w:val="0"/>
        <w:kern w:val="1"/>
        <w:position w:val="0"/>
        <w:sz w:val="22"/>
        <w:szCs w:val="22"/>
        <w:vertAlign w:val="baseline"/>
        <w:lang w:val="es-ES"/>
      </w:rPr>
    </w:lvl>
    <w:lvl w:ilvl="1">
      <w:start w:val="1"/>
      <w:numFmt w:val="bullet"/>
      <w:lvlText w:val="o"/>
      <w:lvlJc w:val="left"/>
      <w:pPr>
        <w:tabs>
          <w:tab w:val="num" w:pos="1440"/>
        </w:tabs>
        <w:ind w:left="1440" w:hanging="360"/>
      </w:pPr>
      <w:rPr>
        <w:rFonts w:ascii="Courier New" w:hAnsi="Courier New" w:cs="Times New Roman"/>
        <w:kern w:val="1"/>
        <w:position w:val="0"/>
        <w:sz w:val="22"/>
        <w:szCs w:val="22"/>
        <w:vertAlign w:val="baseline"/>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Times New Roman"/>
        <w:b w:val="0"/>
        <w:kern w:val="1"/>
        <w:position w:val="0"/>
        <w:sz w:val="22"/>
        <w:szCs w:val="22"/>
        <w:vertAlign w:val="baseline"/>
        <w:lang w:val="es-ES"/>
      </w:rPr>
    </w:lvl>
    <w:lvl w:ilvl="4">
      <w:start w:val="1"/>
      <w:numFmt w:val="bullet"/>
      <w:lvlText w:val="o"/>
      <w:lvlJc w:val="left"/>
      <w:pPr>
        <w:tabs>
          <w:tab w:val="num" w:pos="3600"/>
        </w:tabs>
        <w:ind w:left="3600" w:hanging="360"/>
      </w:pPr>
      <w:rPr>
        <w:rFonts w:ascii="Courier New" w:hAnsi="Courier New" w:cs="Times New Roman"/>
        <w:kern w:val="1"/>
        <w:position w:val="0"/>
        <w:sz w:val="22"/>
        <w:szCs w:val="22"/>
        <w:vertAlign w:val="baseline"/>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Times New Roman"/>
        <w:b w:val="0"/>
        <w:kern w:val="1"/>
        <w:position w:val="0"/>
        <w:sz w:val="22"/>
        <w:szCs w:val="22"/>
        <w:vertAlign w:val="baseline"/>
        <w:lang w:val="es-ES"/>
      </w:rPr>
    </w:lvl>
    <w:lvl w:ilvl="7">
      <w:start w:val="1"/>
      <w:numFmt w:val="bullet"/>
      <w:lvlText w:val="o"/>
      <w:lvlJc w:val="left"/>
      <w:pPr>
        <w:tabs>
          <w:tab w:val="num" w:pos="5760"/>
        </w:tabs>
        <w:ind w:left="5760" w:hanging="360"/>
      </w:pPr>
      <w:rPr>
        <w:rFonts w:ascii="Courier New" w:hAnsi="Courier New" w:cs="Times New Roman"/>
        <w:kern w:val="1"/>
        <w:position w:val="0"/>
        <w:sz w:val="22"/>
        <w:szCs w:val="22"/>
        <w:vertAlign w:val="baseline"/>
      </w:rPr>
    </w:lvl>
    <w:lvl w:ilvl="8">
      <w:start w:val="1"/>
      <w:numFmt w:val="bullet"/>
      <w:lvlText w:val=""/>
      <w:lvlJc w:val="left"/>
      <w:pPr>
        <w:tabs>
          <w:tab w:val="num" w:pos="6480"/>
        </w:tabs>
        <w:ind w:left="6480" w:hanging="360"/>
      </w:pPr>
      <w:rPr>
        <w:rFonts w:ascii="Wingdings" w:hAnsi="Wingdings" w:cs="Wingdings"/>
      </w:rPr>
    </w:lvl>
  </w:abstractNum>
  <w:abstractNum w:abstractNumId="2" w15:restartNumberingAfterBreak="0">
    <w:nsid w:val="039B6E07"/>
    <w:multiLevelType w:val="hybridMultilevel"/>
    <w:tmpl w:val="D50A8AD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03A46B5E"/>
    <w:multiLevelType w:val="multilevel"/>
    <w:tmpl w:val="6E66CCCA"/>
    <w:styleLink w:val="WW8Num6"/>
    <w:lvl w:ilvl="0">
      <w:start w:val="1"/>
      <w:numFmt w:val="decimal"/>
      <w:lvlText w:val="%1."/>
      <w:lvlJc w:val="left"/>
      <w:rPr>
        <w:rFonts w:ascii="Garamond" w:hAnsi="Garamond" w:cs="Times New Roman"/>
        <w:b w:val="0"/>
        <w:color w:val="000000"/>
        <w:sz w:val="22"/>
        <w:szCs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4" w15:restartNumberingAfterBreak="0">
    <w:nsid w:val="075F69DF"/>
    <w:multiLevelType w:val="multilevel"/>
    <w:tmpl w:val="BCF482EE"/>
    <w:styleLink w:val="WW8Num7"/>
    <w:lvl w:ilvl="0">
      <w:start w:val="1"/>
      <w:numFmt w:val="lowerLetter"/>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5" w15:restartNumberingAfterBreak="0">
    <w:nsid w:val="092469B6"/>
    <w:multiLevelType w:val="multilevel"/>
    <w:tmpl w:val="4C802E80"/>
    <w:styleLink w:val="WW8Num3"/>
    <w:lvl w:ilvl="0">
      <w:start w:val="1"/>
      <w:numFmt w:val="lowerLetter"/>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6" w15:restartNumberingAfterBreak="0">
    <w:nsid w:val="09680DCB"/>
    <w:multiLevelType w:val="multilevel"/>
    <w:tmpl w:val="BBE26CC8"/>
    <w:styleLink w:val="WW8Num1"/>
    <w:lvl w:ilvl="0">
      <w:start w:val="1"/>
      <w:numFmt w:val="none"/>
      <w:lvlText w:val="%1"/>
      <w:lvlJc w:val="left"/>
      <w:rPr>
        <w:rFonts w:ascii="Symbol" w:hAnsi="Symbol" w:cs="Symbol"/>
        <w:b/>
      </w:rPr>
    </w:lvl>
    <w:lvl w:ilvl="1">
      <w:start w:val="1"/>
      <w:numFmt w:val="none"/>
      <w:lvlText w:val="%2"/>
      <w:lvlJc w:val="left"/>
      <w:rPr>
        <w:rFonts w:cs="Times New Roman"/>
      </w:rPr>
    </w:lvl>
    <w:lvl w:ilvl="2">
      <w:start w:val="1"/>
      <w:numFmt w:val="none"/>
      <w:lvlText w:val="%3"/>
      <w:lvlJc w:val="left"/>
      <w:rPr>
        <w:rFonts w:cs="Times New Roman"/>
      </w:rPr>
    </w:lvl>
    <w:lvl w:ilvl="3">
      <w:start w:val="1"/>
      <w:numFmt w:val="none"/>
      <w:lvlText w:val="%4"/>
      <w:lvlJc w:val="left"/>
      <w:rPr>
        <w:rFonts w:cs="Times New Roman"/>
      </w:rPr>
    </w:lvl>
    <w:lvl w:ilvl="4">
      <w:start w:val="1"/>
      <w:numFmt w:val="none"/>
      <w:lvlText w:val="%5"/>
      <w:lvlJc w:val="left"/>
      <w:rPr>
        <w:rFonts w:cs="Times New Roman"/>
      </w:rPr>
    </w:lvl>
    <w:lvl w:ilvl="5">
      <w:start w:val="1"/>
      <w:numFmt w:val="none"/>
      <w:lvlText w:val="%6"/>
      <w:lvlJc w:val="left"/>
      <w:rPr>
        <w:rFonts w:cs="Times New Roman"/>
      </w:rPr>
    </w:lvl>
    <w:lvl w:ilvl="6">
      <w:start w:val="1"/>
      <w:numFmt w:val="none"/>
      <w:lvlText w:val="%7"/>
      <w:lvlJc w:val="left"/>
      <w:rPr>
        <w:rFonts w:cs="Times New Roman"/>
      </w:rPr>
    </w:lvl>
    <w:lvl w:ilvl="7">
      <w:start w:val="1"/>
      <w:numFmt w:val="none"/>
      <w:lvlText w:val="%8"/>
      <w:lvlJc w:val="left"/>
      <w:rPr>
        <w:rFonts w:cs="Times New Roman"/>
      </w:rPr>
    </w:lvl>
    <w:lvl w:ilvl="8">
      <w:start w:val="1"/>
      <w:numFmt w:val="none"/>
      <w:lvlText w:val="%9"/>
      <w:lvlJc w:val="left"/>
      <w:rPr>
        <w:rFonts w:cs="Times New Roman"/>
      </w:rPr>
    </w:lvl>
  </w:abstractNum>
  <w:abstractNum w:abstractNumId="7" w15:restartNumberingAfterBreak="0">
    <w:nsid w:val="0B5D1B04"/>
    <w:multiLevelType w:val="multilevel"/>
    <w:tmpl w:val="3BA6BF08"/>
    <w:styleLink w:val="WW8Num9"/>
    <w:lvl w:ilvl="0">
      <w:numFmt w:val="bullet"/>
      <w:lvlText w:val=""/>
      <w:lvlJc w:val="left"/>
      <w:rPr>
        <w:rFonts w:ascii="Symbol" w:hAnsi="Symbol"/>
        <w:b/>
        <w:sz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8" w15:restartNumberingAfterBreak="0">
    <w:nsid w:val="0C5436B5"/>
    <w:multiLevelType w:val="hybridMultilevel"/>
    <w:tmpl w:val="CA14E258"/>
    <w:lvl w:ilvl="0" w:tplc="240A0001">
      <w:start w:val="1"/>
      <w:numFmt w:val="bullet"/>
      <w:lvlText w:val=""/>
      <w:lvlJc w:val="left"/>
      <w:pPr>
        <w:ind w:left="720" w:hanging="360"/>
      </w:pPr>
      <w:rPr>
        <w:rFonts w:ascii="Symbol" w:hAnsi="Symbol" w:hint="default"/>
      </w:rPr>
    </w:lvl>
    <w:lvl w:ilvl="1" w:tplc="03448A0A">
      <w:numFmt w:val="bullet"/>
      <w:lvlText w:val="•"/>
      <w:lvlJc w:val="left"/>
      <w:pPr>
        <w:ind w:left="1440" w:hanging="360"/>
      </w:pPr>
      <w:rPr>
        <w:rFonts w:ascii="Garamond" w:eastAsia="Times New Roman" w:hAnsi="Garamond" w:cs="Arial"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15406DFD"/>
    <w:multiLevelType w:val="hybridMultilevel"/>
    <w:tmpl w:val="D6AE81AC"/>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1D0C1E3E"/>
    <w:multiLevelType w:val="multilevel"/>
    <w:tmpl w:val="F158517C"/>
    <w:styleLink w:val="WW8Num10"/>
    <w:lvl w:ilvl="0">
      <w:start w:val="1"/>
      <w:numFmt w:val="decimal"/>
      <w:lvlText w:val="%1."/>
      <w:lvlJc w:val="left"/>
      <w:rPr>
        <w:rFonts w:ascii="Garamond" w:hAnsi="Garamond" w:cs="Times New Roman"/>
        <w:b/>
        <w:color w:val="000000"/>
        <w:sz w:val="22"/>
        <w:szCs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1" w15:restartNumberingAfterBreak="0">
    <w:nsid w:val="1E7A5285"/>
    <w:multiLevelType w:val="multilevel"/>
    <w:tmpl w:val="EDC43CE8"/>
    <w:lvl w:ilvl="0">
      <w:start w:val="4"/>
      <w:numFmt w:val="decimal"/>
      <w:lvlText w:val="%1."/>
      <w:lvlJc w:val="left"/>
      <w:pPr>
        <w:ind w:left="504" w:hanging="504"/>
      </w:pPr>
      <w:rPr>
        <w:rFonts w:hint="default"/>
      </w:rPr>
    </w:lvl>
    <w:lvl w:ilvl="1">
      <w:start w:val="1"/>
      <w:numFmt w:val="decimal"/>
      <w:lvlText w:val="%1.%2."/>
      <w:lvlJc w:val="left"/>
      <w:pPr>
        <w:ind w:left="504" w:hanging="50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1FBE715F"/>
    <w:multiLevelType w:val="multilevel"/>
    <w:tmpl w:val="29761090"/>
    <w:styleLink w:val="WW8Num4"/>
    <w:lvl w:ilvl="0">
      <w:numFmt w:val="bullet"/>
      <w:lvlText w:val="-"/>
      <w:lvlJc w:val="left"/>
      <w:rPr>
        <w:rFonts w:ascii="Arial Narrow" w:hAnsi="Arial Narrow"/>
        <w:b w:val="0"/>
        <w:color w:val="000000"/>
        <w:sz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3" w15:restartNumberingAfterBreak="0">
    <w:nsid w:val="26BE725B"/>
    <w:multiLevelType w:val="multilevel"/>
    <w:tmpl w:val="D3FE6FCA"/>
    <w:styleLink w:val="WW8Num8"/>
    <w:lvl w:ilvl="0">
      <w:start w:val="1"/>
      <w:numFmt w:val="lowerLetter"/>
      <w:lvlText w:val="%1."/>
      <w:lvlJc w:val="left"/>
      <w:rPr>
        <w:rFonts w:ascii="Arial Narrow" w:eastAsia="Times New Roman" w:hAnsi="Arial Narrow" w:cs="Arial Narrow"/>
        <w:color w:val="000000"/>
        <w:sz w:val="22"/>
        <w:szCs w:val="22"/>
      </w:rPr>
    </w:lvl>
    <w:lvl w:ilvl="1">
      <w:start w:val="5"/>
      <w:numFmt w:val="decimal"/>
      <w:lvlText w:val="%2."/>
      <w:lvlJc w:val="left"/>
      <w:rPr>
        <w:rFonts w:ascii="Arial Narrow" w:eastAsia="Times New Roman" w:hAnsi="Arial Narrow" w:cs="Arial Narrow"/>
        <w:color w:val="000000"/>
        <w:sz w:val="22"/>
        <w:szCs w:val="22"/>
      </w:rPr>
    </w:lvl>
    <w:lvl w:ilvl="2">
      <w:start w:val="1"/>
      <w:numFmt w:val="lowerRoman"/>
      <w:lvlText w:val="%3."/>
      <w:lvlJc w:val="right"/>
      <w:rPr>
        <w:rFonts w:ascii="Arial Narrow" w:eastAsia="Times New Roman" w:hAnsi="Arial Narrow" w:cs="Arial Narrow"/>
        <w:color w:val="000000"/>
        <w:sz w:val="22"/>
        <w:szCs w:val="22"/>
      </w:rPr>
    </w:lvl>
    <w:lvl w:ilvl="3">
      <w:start w:val="1"/>
      <w:numFmt w:val="decimal"/>
      <w:lvlText w:val="%4."/>
      <w:lvlJc w:val="left"/>
      <w:rPr>
        <w:rFonts w:ascii="Arial Narrow" w:eastAsia="Times New Roman" w:hAnsi="Arial Narrow" w:cs="Arial Narrow"/>
        <w:color w:val="000000"/>
        <w:sz w:val="22"/>
        <w:szCs w:val="22"/>
      </w:rPr>
    </w:lvl>
    <w:lvl w:ilvl="4">
      <w:start w:val="1"/>
      <w:numFmt w:val="lowerLetter"/>
      <w:lvlText w:val="%5."/>
      <w:lvlJc w:val="left"/>
      <w:rPr>
        <w:rFonts w:ascii="Arial Narrow" w:eastAsia="Times New Roman" w:hAnsi="Arial Narrow" w:cs="Arial Narrow"/>
        <w:color w:val="000000"/>
        <w:sz w:val="22"/>
        <w:szCs w:val="22"/>
      </w:rPr>
    </w:lvl>
    <w:lvl w:ilvl="5">
      <w:start w:val="1"/>
      <w:numFmt w:val="lowerRoman"/>
      <w:lvlText w:val="%6."/>
      <w:lvlJc w:val="right"/>
      <w:rPr>
        <w:rFonts w:ascii="Arial Narrow" w:eastAsia="Times New Roman" w:hAnsi="Arial Narrow" w:cs="Arial Narrow"/>
        <w:color w:val="000000"/>
        <w:sz w:val="22"/>
        <w:szCs w:val="22"/>
      </w:rPr>
    </w:lvl>
    <w:lvl w:ilvl="6">
      <w:start w:val="1"/>
      <w:numFmt w:val="decimal"/>
      <w:lvlText w:val="%7."/>
      <w:lvlJc w:val="left"/>
      <w:rPr>
        <w:rFonts w:ascii="Arial Narrow" w:eastAsia="Times New Roman" w:hAnsi="Arial Narrow" w:cs="Arial Narrow"/>
        <w:color w:val="000000"/>
        <w:sz w:val="22"/>
        <w:szCs w:val="22"/>
      </w:rPr>
    </w:lvl>
    <w:lvl w:ilvl="7">
      <w:start w:val="1"/>
      <w:numFmt w:val="lowerLetter"/>
      <w:lvlText w:val="%8."/>
      <w:lvlJc w:val="left"/>
      <w:rPr>
        <w:rFonts w:ascii="Arial Narrow" w:eastAsia="Times New Roman" w:hAnsi="Arial Narrow" w:cs="Arial Narrow"/>
        <w:color w:val="000000"/>
        <w:sz w:val="22"/>
        <w:szCs w:val="22"/>
      </w:rPr>
    </w:lvl>
    <w:lvl w:ilvl="8">
      <w:start w:val="1"/>
      <w:numFmt w:val="lowerRoman"/>
      <w:lvlText w:val="%9."/>
      <w:lvlJc w:val="right"/>
      <w:rPr>
        <w:rFonts w:ascii="Arial Narrow" w:eastAsia="Times New Roman" w:hAnsi="Arial Narrow" w:cs="Arial Narrow"/>
        <w:color w:val="000000"/>
        <w:sz w:val="22"/>
        <w:szCs w:val="22"/>
      </w:rPr>
    </w:lvl>
  </w:abstractNum>
  <w:abstractNum w:abstractNumId="14" w15:restartNumberingAfterBreak="0">
    <w:nsid w:val="2C9D38C1"/>
    <w:multiLevelType w:val="hybridMultilevel"/>
    <w:tmpl w:val="0704A5F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35CD4729"/>
    <w:multiLevelType w:val="hybridMultilevel"/>
    <w:tmpl w:val="61A46D3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3F97544F"/>
    <w:multiLevelType w:val="hybridMultilevel"/>
    <w:tmpl w:val="17A2037A"/>
    <w:lvl w:ilvl="0" w:tplc="D2BE72FC">
      <w:start w:val="1"/>
      <w:numFmt w:val="decimal"/>
      <w:pStyle w:val="Ttulo2"/>
      <w:lvlText w:val="%1.1."/>
      <w:lvlJc w:val="left"/>
      <w:pPr>
        <w:ind w:left="720" w:hanging="360"/>
      </w:pPr>
      <w:rPr>
        <w:rFonts w:ascii="Times New Roman"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17" w15:restartNumberingAfterBreak="0">
    <w:nsid w:val="422A12AF"/>
    <w:multiLevelType w:val="multilevel"/>
    <w:tmpl w:val="1100965C"/>
    <w:styleLink w:val="WW8Num14"/>
    <w:lvl w:ilvl="0">
      <w:start w:val="1"/>
      <w:numFmt w:val="decimal"/>
      <w:lvlText w:val="%1."/>
      <w:lvlJc w:val="left"/>
      <w:rPr>
        <w:rFonts w:ascii="Garamond" w:hAnsi="Garamond" w:cs="Times New Roman"/>
        <w:b/>
        <w:color w:val="948A54"/>
        <w:sz w:val="22"/>
        <w:szCs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8" w15:restartNumberingAfterBreak="0">
    <w:nsid w:val="46B00536"/>
    <w:multiLevelType w:val="multilevel"/>
    <w:tmpl w:val="0D82AF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BAA4255"/>
    <w:multiLevelType w:val="hybridMultilevel"/>
    <w:tmpl w:val="7754426E"/>
    <w:lvl w:ilvl="0" w:tplc="EB581370">
      <w:start w:val="1"/>
      <w:numFmt w:val="bullet"/>
      <w:lvlText w:val=""/>
      <w:lvlJc w:val="left"/>
      <w:pPr>
        <w:ind w:left="720" w:hanging="360"/>
      </w:pPr>
      <w:rPr>
        <w:rFonts w:ascii="Symbol" w:hAnsi="Symbol" w:hint="default"/>
      </w:rPr>
    </w:lvl>
    <w:lvl w:ilvl="1" w:tplc="0F0EC9E4">
      <w:start w:val="1"/>
      <w:numFmt w:val="bullet"/>
      <w:lvlText w:val="o"/>
      <w:lvlJc w:val="left"/>
      <w:pPr>
        <w:ind w:left="1440" w:hanging="360"/>
      </w:pPr>
      <w:rPr>
        <w:rFonts w:ascii="Courier New" w:hAnsi="Courier New" w:hint="default"/>
      </w:rPr>
    </w:lvl>
    <w:lvl w:ilvl="2" w:tplc="EAD0D060">
      <w:start w:val="1"/>
      <w:numFmt w:val="bullet"/>
      <w:lvlText w:val=""/>
      <w:lvlJc w:val="left"/>
      <w:pPr>
        <w:ind w:left="2160" w:hanging="360"/>
      </w:pPr>
      <w:rPr>
        <w:rFonts w:ascii="Wingdings" w:hAnsi="Wingdings" w:hint="default"/>
      </w:rPr>
    </w:lvl>
    <w:lvl w:ilvl="3" w:tplc="9934F4FE">
      <w:start w:val="1"/>
      <w:numFmt w:val="bullet"/>
      <w:lvlText w:val=""/>
      <w:lvlJc w:val="left"/>
      <w:pPr>
        <w:ind w:left="2880" w:hanging="360"/>
      </w:pPr>
      <w:rPr>
        <w:rFonts w:ascii="Symbol" w:hAnsi="Symbol" w:hint="default"/>
      </w:rPr>
    </w:lvl>
    <w:lvl w:ilvl="4" w:tplc="3B28E258">
      <w:start w:val="1"/>
      <w:numFmt w:val="bullet"/>
      <w:lvlText w:val="o"/>
      <w:lvlJc w:val="left"/>
      <w:pPr>
        <w:ind w:left="3600" w:hanging="360"/>
      </w:pPr>
      <w:rPr>
        <w:rFonts w:ascii="Courier New" w:hAnsi="Courier New" w:hint="default"/>
      </w:rPr>
    </w:lvl>
    <w:lvl w:ilvl="5" w:tplc="FF7868F2">
      <w:start w:val="1"/>
      <w:numFmt w:val="bullet"/>
      <w:lvlText w:val=""/>
      <w:lvlJc w:val="left"/>
      <w:pPr>
        <w:ind w:left="4320" w:hanging="360"/>
      </w:pPr>
      <w:rPr>
        <w:rFonts w:ascii="Wingdings" w:hAnsi="Wingdings" w:hint="default"/>
      </w:rPr>
    </w:lvl>
    <w:lvl w:ilvl="6" w:tplc="8302731E">
      <w:start w:val="1"/>
      <w:numFmt w:val="bullet"/>
      <w:lvlText w:val=""/>
      <w:lvlJc w:val="left"/>
      <w:pPr>
        <w:ind w:left="5040" w:hanging="360"/>
      </w:pPr>
      <w:rPr>
        <w:rFonts w:ascii="Symbol" w:hAnsi="Symbol" w:hint="default"/>
      </w:rPr>
    </w:lvl>
    <w:lvl w:ilvl="7" w:tplc="CC7C35EC">
      <w:start w:val="1"/>
      <w:numFmt w:val="bullet"/>
      <w:lvlText w:val="o"/>
      <w:lvlJc w:val="left"/>
      <w:pPr>
        <w:ind w:left="5760" w:hanging="360"/>
      </w:pPr>
      <w:rPr>
        <w:rFonts w:ascii="Courier New" w:hAnsi="Courier New" w:hint="default"/>
      </w:rPr>
    </w:lvl>
    <w:lvl w:ilvl="8" w:tplc="F28689DE">
      <w:start w:val="1"/>
      <w:numFmt w:val="bullet"/>
      <w:lvlText w:val=""/>
      <w:lvlJc w:val="left"/>
      <w:pPr>
        <w:ind w:left="6480" w:hanging="360"/>
      </w:pPr>
      <w:rPr>
        <w:rFonts w:ascii="Wingdings" w:hAnsi="Wingdings" w:hint="default"/>
      </w:rPr>
    </w:lvl>
  </w:abstractNum>
  <w:abstractNum w:abstractNumId="20" w15:restartNumberingAfterBreak="0">
    <w:nsid w:val="4BF129B3"/>
    <w:multiLevelType w:val="multilevel"/>
    <w:tmpl w:val="F3CED6C4"/>
    <w:styleLink w:val="WW8Num1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1" w15:restartNumberingAfterBreak="0">
    <w:nsid w:val="4D690152"/>
    <w:multiLevelType w:val="multilevel"/>
    <w:tmpl w:val="8E8E73AA"/>
    <w:styleLink w:val="WW8Num1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2" w15:restartNumberingAfterBreak="0">
    <w:nsid w:val="4E5A08BE"/>
    <w:multiLevelType w:val="multilevel"/>
    <w:tmpl w:val="3F422616"/>
    <w:styleLink w:val="WW8Num13"/>
    <w:lvl w:ilvl="0">
      <w:numFmt w:val="bullet"/>
      <w:lvlText w:val="-"/>
      <w:lvlJc w:val="left"/>
      <w:rPr>
        <w:rFonts w:ascii="Arial Narrow" w:hAnsi="Arial Narrow"/>
        <w:b/>
        <w:color w:val="808080"/>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3" w15:restartNumberingAfterBreak="0">
    <w:nsid w:val="4F413E47"/>
    <w:multiLevelType w:val="hybridMultilevel"/>
    <w:tmpl w:val="B960332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543078A0"/>
    <w:multiLevelType w:val="hybridMultilevel"/>
    <w:tmpl w:val="81AC145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59391F26"/>
    <w:multiLevelType w:val="hybridMultilevel"/>
    <w:tmpl w:val="493CE608"/>
    <w:lvl w:ilvl="0" w:tplc="240A000F">
      <w:start w:val="1"/>
      <w:numFmt w:val="decimal"/>
      <w:lvlText w:val="%1."/>
      <w:lvlJc w:val="left"/>
      <w:pPr>
        <w:ind w:left="720" w:hanging="360"/>
      </w:pPr>
      <w:rPr>
        <w:rFonts w:hint="default"/>
        <w:b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15:restartNumberingAfterBreak="0">
    <w:nsid w:val="5AD146EC"/>
    <w:multiLevelType w:val="multilevel"/>
    <w:tmpl w:val="1714C49E"/>
    <w:styleLink w:val="WW8Num4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7" w15:restartNumberingAfterBreak="0">
    <w:nsid w:val="64A14982"/>
    <w:multiLevelType w:val="multilevel"/>
    <w:tmpl w:val="65C47892"/>
    <w:styleLink w:val="WW8Num2"/>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8" w15:restartNumberingAfterBreak="0">
    <w:nsid w:val="6B003A71"/>
    <w:multiLevelType w:val="multilevel"/>
    <w:tmpl w:val="6BF2C3D2"/>
    <w:styleLink w:val="WW8Num5"/>
    <w:lvl w:ilvl="0">
      <w:numFmt w:val="bullet"/>
      <w:lvlText w:val=""/>
      <w:lvlJc w:val="left"/>
      <w:rPr>
        <w:rFonts w:ascii="Symbol" w:hAnsi="Symbol"/>
        <w:b/>
        <w:sz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29" w15:restartNumberingAfterBreak="0">
    <w:nsid w:val="77FD6454"/>
    <w:multiLevelType w:val="hybridMultilevel"/>
    <w:tmpl w:val="382C697E"/>
    <w:lvl w:ilvl="0" w:tplc="8C900124">
      <w:start w:val="1"/>
      <w:numFmt w:val="bullet"/>
      <w:lvlText w:val=""/>
      <w:lvlJc w:val="left"/>
      <w:pPr>
        <w:ind w:left="720" w:hanging="360"/>
      </w:pPr>
      <w:rPr>
        <w:rFonts w:ascii="Symbol" w:hAnsi="Symbol" w:hint="default"/>
      </w:rPr>
    </w:lvl>
    <w:lvl w:ilvl="1" w:tplc="0ECA9ABC">
      <w:start w:val="1"/>
      <w:numFmt w:val="bullet"/>
      <w:lvlText w:val="o"/>
      <w:lvlJc w:val="left"/>
      <w:pPr>
        <w:ind w:left="1440" w:hanging="360"/>
      </w:pPr>
      <w:rPr>
        <w:rFonts w:ascii="Courier New" w:hAnsi="Courier New" w:hint="default"/>
      </w:rPr>
    </w:lvl>
    <w:lvl w:ilvl="2" w:tplc="A10E20F2">
      <w:start w:val="1"/>
      <w:numFmt w:val="bullet"/>
      <w:lvlText w:val=""/>
      <w:lvlJc w:val="left"/>
      <w:pPr>
        <w:ind w:left="2160" w:hanging="360"/>
      </w:pPr>
      <w:rPr>
        <w:rFonts w:ascii="Wingdings" w:hAnsi="Wingdings" w:hint="default"/>
      </w:rPr>
    </w:lvl>
    <w:lvl w:ilvl="3" w:tplc="612AFCCE">
      <w:start w:val="1"/>
      <w:numFmt w:val="bullet"/>
      <w:lvlText w:val=""/>
      <w:lvlJc w:val="left"/>
      <w:pPr>
        <w:ind w:left="2880" w:hanging="360"/>
      </w:pPr>
      <w:rPr>
        <w:rFonts w:ascii="Symbol" w:hAnsi="Symbol" w:hint="default"/>
      </w:rPr>
    </w:lvl>
    <w:lvl w:ilvl="4" w:tplc="2C7604EC">
      <w:start w:val="1"/>
      <w:numFmt w:val="bullet"/>
      <w:lvlText w:val="o"/>
      <w:lvlJc w:val="left"/>
      <w:pPr>
        <w:ind w:left="3600" w:hanging="360"/>
      </w:pPr>
      <w:rPr>
        <w:rFonts w:ascii="Courier New" w:hAnsi="Courier New" w:hint="default"/>
      </w:rPr>
    </w:lvl>
    <w:lvl w:ilvl="5" w:tplc="1B52804C">
      <w:start w:val="1"/>
      <w:numFmt w:val="bullet"/>
      <w:lvlText w:val=""/>
      <w:lvlJc w:val="left"/>
      <w:pPr>
        <w:ind w:left="4320" w:hanging="360"/>
      </w:pPr>
      <w:rPr>
        <w:rFonts w:ascii="Wingdings" w:hAnsi="Wingdings" w:hint="default"/>
      </w:rPr>
    </w:lvl>
    <w:lvl w:ilvl="6" w:tplc="65F86132">
      <w:start w:val="1"/>
      <w:numFmt w:val="bullet"/>
      <w:lvlText w:val=""/>
      <w:lvlJc w:val="left"/>
      <w:pPr>
        <w:ind w:left="5040" w:hanging="360"/>
      </w:pPr>
      <w:rPr>
        <w:rFonts w:ascii="Symbol" w:hAnsi="Symbol" w:hint="default"/>
      </w:rPr>
    </w:lvl>
    <w:lvl w:ilvl="7" w:tplc="343A1AEA">
      <w:start w:val="1"/>
      <w:numFmt w:val="bullet"/>
      <w:lvlText w:val="o"/>
      <w:lvlJc w:val="left"/>
      <w:pPr>
        <w:ind w:left="5760" w:hanging="360"/>
      </w:pPr>
      <w:rPr>
        <w:rFonts w:ascii="Courier New" w:hAnsi="Courier New" w:hint="default"/>
      </w:rPr>
    </w:lvl>
    <w:lvl w:ilvl="8" w:tplc="E44E1CC8">
      <w:start w:val="1"/>
      <w:numFmt w:val="bullet"/>
      <w:lvlText w:val=""/>
      <w:lvlJc w:val="left"/>
      <w:pPr>
        <w:ind w:left="6480" w:hanging="360"/>
      </w:pPr>
      <w:rPr>
        <w:rFonts w:ascii="Wingdings" w:hAnsi="Wingdings" w:hint="default"/>
      </w:rPr>
    </w:lvl>
  </w:abstractNum>
  <w:num w:numId="1">
    <w:abstractNumId w:val="6"/>
  </w:num>
  <w:num w:numId="2">
    <w:abstractNumId w:val="27"/>
  </w:num>
  <w:num w:numId="3">
    <w:abstractNumId w:val="5"/>
  </w:num>
  <w:num w:numId="4">
    <w:abstractNumId w:val="12"/>
  </w:num>
  <w:num w:numId="5">
    <w:abstractNumId w:val="28"/>
  </w:num>
  <w:num w:numId="6">
    <w:abstractNumId w:val="3"/>
  </w:num>
  <w:num w:numId="7">
    <w:abstractNumId w:val="4"/>
  </w:num>
  <w:num w:numId="8">
    <w:abstractNumId w:val="13"/>
  </w:num>
  <w:num w:numId="9">
    <w:abstractNumId w:val="7"/>
  </w:num>
  <w:num w:numId="10">
    <w:abstractNumId w:val="10"/>
  </w:num>
  <w:num w:numId="11">
    <w:abstractNumId w:val="20"/>
  </w:num>
  <w:num w:numId="12">
    <w:abstractNumId w:val="21"/>
  </w:num>
  <w:num w:numId="13">
    <w:abstractNumId w:val="22"/>
  </w:num>
  <w:num w:numId="14">
    <w:abstractNumId w:val="17"/>
  </w:num>
  <w:num w:numId="1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6"/>
  </w:num>
  <w:num w:numId="17">
    <w:abstractNumId w:val="24"/>
  </w:num>
  <w:num w:numId="18">
    <w:abstractNumId w:val="11"/>
  </w:num>
  <w:num w:numId="19">
    <w:abstractNumId w:val="25"/>
  </w:num>
  <w:num w:numId="20">
    <w:abstractNumId w:val="0"/>
  </w:num>
  <w:num w:numId="21">
    <w:abstractNumId w:val="18"/>
  </w:num>
  <w:num w:numId="22">
    <w:abstractNumId w:val="29"/>
  </w:num>
  <w:num w:numId="23">
    <w:abstractNumId w:val="19"/>
  </w:num>
  <w:num w:numId="24">
    <w:abstractNumId w:val="8"/>
  </w:num>
  <w:num w:numId="25">
    <w:abstractNumId w:val="14"/>
  </w:num>
  <w:num w:numId="26">
    <w:abstractNumId w:val="9"/>
  </w:num>
  <w:num w:numId="27">
    <w:abstractNumId w:val="2"/>
  </w:num>
  <w:num w:numId="28">
    <w:abstractNumId w:val="15"/>
  </w:num>
  <w:num w:numId="29">
    <w:abstractNumId w:val="23"/>
  </w:num>
  <w:numIdMacAtCleanup w:val="29"/>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LEYRA CAPERA RODRIGUEZ">
    <w15:presenceInfo w15:providerId="Windows Live" w15:userId="25eac28bd36b5ea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trackRevisions/>
  <w:defaultTabStop w:val="708"/>
  <w:autoHyphenation/>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D60C6"/>
    <w:rsid w:val="000111F7"/>
    <w:rsid w:val="0001208B"/>
    <w:rsid w:val="00021C6E"/>
    <w:rsid w:val="00027DC7"/>
    <w:rsid w:val="000318AE"/>
    <w:rsid w:val="00034C1A"/>
    <w:rsid w:val="00046AA8"/>
    <w:rsid w:val="000508EC"/>
    <w:rsid w:val="000601A5"/>
    <w:rsid w:val="00066B1A"/>
    <w:rsid w:val="00082247"/>
    <w:rsid w:val="00083E82"/>
    <w:rsid w:val="00086607"/>
    <w:rsid w:val="00093FBF"/>
    <w:rsid w:val="0009645F"/>
    <w:rsid w:val="000B24D9"/>
    <w:rsid w:val="000C671E"/>
    <w:rsid w:val="000C7A72"/>
    <w:rsid w:val="000D1896"/>
    <w:rsid w:val="000D4903"/>
    <w:rsid w:val="000E2A46"/>
    <w:rsid w:val="000E7B5A"/>
    <w:rsid w:val="001170E4"/>
    <w:rsid w:val="00131D13"/>
    <w:rsid w:val="001419F3"/>
    <w:rsid w:val="00142952"/>
    <w:rsid w:val="00152F12"/>
    <w:rsid w:val="00162951"/>
    <w:rsid w:val="00173D33"/>
    <w:rsid w:val="00194000"/>
    <w:rsid w:val="001A791E"/>
    <w:rsid w:val="001B0FB9"/>
    <w:rsid w:val="001B1E29"/>
    <w:rsid w:val="001B3016"/>
    <w:rsid w:val="001B3A94"/>
    <w:rsid w:val="001C0515"/>
    <w:rsid w:val="001C5AA7"/>
    <w:rsid w:val="001D67BB"/>
    <w:rsid w:val="001D77FC"/>
    <w:rsid w:val="001E0090"/>
    <w:rsid w:val="001E05FF"/>
    <w:rsid w:val="001E5CA0"/>
    <w:rsid w:val="001E7186"/>
    <w:rsid w:val="00202582"/>
    <w:rsid w:val="00206111"/>
    <w:rsid w:val="002103CA"/>
    <w:rsid w:val="002114E5"/>
    <w:rsid w:val="0021232B"/>
    <w:rsid w:val="00221A21"/>
    <w:rsid w:val="002256DC"/>
    <w:rsid w:val="00234ABD"/>
    <w:rsid w:val="00241D04"/>
    <w:rsid w:val="0025165E"/>
    <w:rsid w:val="00252CEC"/>
    <w:rsid w:val="00257C6A"/>
    <w:rsid w:val="00257DAE"/>
    <w:rsid w:val="002748DE"/>
    <w:rsid w:val="00277F97"/>
    <w:rsid w:val="0028611B"/>
    <w:rsid w:val="0029748E"/>
    <w:rsid w:val="002B1B4D"/>
    <w:rsid w:val="002B54FD"/>
    <w:rsid w:val="002C1BBB"/>
    <w:rsid w:val="002C4408"/>
    <w:rsid w:val="002D093F"/>
    <w:rsid w:val="002F0A96"/>
    <w:rsid w:val="002F4AD6"/>
    <w:rsid w:val="00304F79"/>
    <w:rsid w:val="003107F3"/>
    <w:rsid w:val="00314244"/>
    <w:rsid w:val="00324D4A"/>
    <w:rsid w:val="0032620C"/>
    <w:rsid w:val="00336A3A"/>
    <w:rsid w:val="0036252E"/>
    <w:rsid w:val="00364339"/>
    <w:rsid w:val="003770A9"/>
    <w:rsid w:val="0038076E"/>
    <w:rsid w:val="00394800"/>
    <w:rsid w:val="003A5803"/>
    <w:rsid w:val="003A7352"/>
    <w:rsid w:val="003B511D"/>
    <w:rsid w:val="003B600F"/>
    <w:rsid w:val="003C007A"/>
    <w:rsid w:val="003C350D"/>
    <w:rsid w:val="003C455E"/>
    <w:rsid w:val="003C6D0F"/>
    <w:rsid w:val="003D2C17"/>
    <w:rsid w:val="003E25F4"/>
    <w:rsid w:val="003E51C9"/>
    <w:rsid w:val="003E7934"/>
    <w:rsid w:val="003F216B"/>
    <w:rsid w:val="0040244B"/>
    <w:rsid w:val="004053CB"/>
    <w:rsid w:val="00412FA8"/>
    <w:rsid w:val="00415617"/>
    <w:rsid w:val="00422195"/>
    <w:rsid w:val="00444327"/>
    <w:rsid w:val="00450BBA"/>
    <w:rsid w:val="004578CE"/>
    <w:rsid w:val="004673C0"/>
    <w:rsid w:val="0047160A"/>
    <w:rsid w:val="00476DFE"/>
    <w:rsid w:val="00494E27"/>
    <w:rsid w:val="0049696E"/>
    <w:rsid w:val="004A5064"/>
    <w:rsid w:val="004A702D"/>
    <w:rsid w:val="004D2B7C"/>
    <w:rsid w:val="004D4567"/>
    <w:rsid w:val="004E4216"/>
    <w:rsid w:val="005110E6"/>
    <w:rsid w:val="005226D6"/>
    <w:rsid w:val="005257C8"/>
    <w:rsid w:val="00526E0B"/>
    <w:rsid w:val="005324E4"/>
    <w:rsid w:val="005357B2"/>
    <w:rsid w:val="00581354"/>
    <w:rsid w:val="005D0148"/>
    <w:rsid w:val="005D4D1A"/>
    <w:rsid w:val="005F7A49"/>
    <w:rsid w:val="00605933"/>
    <w:rsid w:val="006154DE"/>
    <w:rsid w:val="006206B8"/>
    <w:rsid w:val="0062495B"/>
    <w:rsid w:val="00625DFB"/>
    <w:rsid w:val="0064691D"/>
    <w:rsid w:val="00653EE5"/>
    <w:rsid w:val="00656DDD"/>
    <w:rsid w:val="00661724"/>
    <w:rsid w:val="00663941"/>
    <w:rsid w:val="00663ACC"/>
    <w:rsid w:val="00667292"/>
    <w:rsid w:val="00670A82"/>
    <w:rsid w:val="0067156E"/>
    <w:rsid w:val="00673717"/>
    <w:rsid w:val="006922F9"/>
    <w:rsid w:val="006B13DE"/>
    <w:rsid w:val="006C0173"/>
    <w:rsid w:val="006C177D"/>
    <w:rsid w:val="006C5038"/>
    <w:rsid w:val="006C5D45"/>
    <w:rsid w:val="006C748F"/>
    <w:rsid w:val="006E64ED"/>
    <w:rsid w:val="006F794D"/>
    <w:rsid w:val="00710E33"/>
    <w:rsid w:val="007152E2"/>
    <w:rsid w:val="00720B1E"/>
    <w:rsid w:val="007314EF"/>
    <w:rsid w:val="00737F1A"/>
    <w:rsid w:val="00743D13"/>
    <w:rsid w:val="00744500"/>
    <w:rsid w:val="0076328F"/>
    <w:rsid w:val="007643C4"/>
    <w:rsid w:val="00795EEB"/>
    <w:rsid w:val="007A5AD5"/>
    <w:rsid w:val="007B2EA8"/>
    <w:rsid w:val="007B6BB8"/>
    <w:rsid w:val="007C43EB"/>
    <w:rsid w:val="007C5177"/>
    <w:rsid w:val="007E45F0"/>
    <w:rsid w:val="007F1749"/>
    <w:rsid w:val="00806B3C"/>
    <w:rsid w:val="00823562"/>
    <w:rsid w:val="00832F8D"/>
    <w:rsid w:val="00837D0E"/>
    <w:rsid w:val="00841AE2"/>
    <w:rsid w:val="00846871"/>
    <w:rsid w:val="008620D5"/>
    <w:rsid w:val="008628E9"/>
    <w:rsid w:val="0086325C"/>
    <w:rsid w:val="0087162C"/>
    <w:rsid w:val="0087651D"/>
    <w:rsid w:val="008B615A"/>
    <w:rsid w:val="008D4660"/>
    <w:rsid w:val="008D5EE0"/>
    <w:rsid w:val="008E1D51"/>
    <w:rsid w:val="008E37A8"/>
    <w:rsid w:val="008E4889"/>
    <w:rsid w:val="008F6841"/>
    <w:rsid w:val="008F7EF9"/>
    <w:rsid w:val="00904786"/>
    <w:rsid w:val="00911746"/>
    <w:rsid w:val="00913BC9"/>
    <w:rsid w:val="0092112F"/>
    <w:rsid w:val="00925243"/>
    <w:rsid w:val="00930A42"/>
    <w:rsid w:val="00934D26"/>
    <w:rsid w:val="00942CDC"/>
    <w:rsid w:val="00950096"/>
    <w:rsid w:val="00956A7D"/>
    <w:rsid w:val="00960B1C"/>
    <w:rsid w:val="00962B99"/>
    <w:rsid w:val="00976029"/>
    <w:rsid w:val="00982C18"/>
    <w:rsid w:val="009845AA"/>
    <w:rsid w:val="00991E92"/>
    <w:rsid w:val="009C7B2C"/>
    <w:rsid w:val="009D7E4F"/>
    <w:rsid w:val="009F46D0"/>
    <w:rsid w:val="00A10DD5"/>
    <w:rsid w:val="00A2411D"/>
    <w:rsid w:val="00A24986"/>
    <w:rsid w:val="00A27221"/>
    <w:rsid w:val="00A27FC6"/>
    <w:rsid w:val="00A415C7"/>
    <w:rsid w:val="00A46BFC"/>
    <w:rsid w:val="00A52700"/>
    <w:rsid w:val="00A636F7"/>
    <w:rsid w:val="00A640F6"/>
    <w:rsid w:val="00A71585"/>
    <w:rsid w:val="00A75460"/>
    <w:rsid w:val="00A94E6A"/>
    <w:rsid w:val="00AC1A19"/>
    <w:rsid w:val="00AC41FF"/>
    <w:rsid w:val="00AF782F"/>
    <w:rsid w:val="00B04CBF"/>
    <w:rsid w:val="00B1508C"/>
    <w:rsid w:val="00B16E0A"/>
    <w:rsid w:val="00B278C8"/>
    <w:rsid w:val="00B35C3C"/>
    <w:rsid w:val="00B35D95"/>
    <w:rsid w:val="00B5469E"/>
    <w:rsid w:val="00B673F4"/>
    <w:rsid w:val="00B71229"/>
    <w:rsid w:val="00B7140C"/>
    <w:rsid w:val="00B74EBC"/>
    <w:rsid w:val="00B823C9"/>
    <w:rsid w:val="00B8248A"/>
    <w:rsid w:val="00B91D01"/>
    <w:rsid w:val="00B935D7"/>
    <w:rsid w:val="00B95FFD"/>
    <w:rsid w:val="00BC5C9F"/>
    <w:rsid w:val="00BD2654"/>
    <w:rsid w:val="00BD68CF"/>
    <w:rsid w:val="00BE3C99"/>
    <w:rsid w:val="00BE65E0"/>
    <w:rsid w:val="00BE6E99"/>
    <w:rsid w:val="00C01810"/>
    <w:rsid w:val="00C10209"/>
    <w:rsid w:val="00C2237B"/>
    <w:rsid w:val="00C2741D"/>
    <w:rsid w:val="00C31205"/>
    <w:rsid w:val="00C35D39"/>
    <w:rsid w:val="00C4222D"/>
    <w:rsid w:val="00C454DC"/>
    <w:rsid w:val="00C5004C"/>
    <w:rsid w:val="00C860DC"/>
    <w:rsid w:val="00C91622"/>
    <w:rsid w:val="00C95FF3"/>
    <w:rsid w:val="00CA249B"/>
    <w:rsid w:val="00CA2F3C"/>
    <w:rsid w:val="00CA3B52"/>
    <w:rsid w:val="00CB6FD0"/>
    <w:rsid w:val="00CC3CAC"/>
    <w:rsid w:val="00CD4ABA"/>
    <w:rsid w:val="00CE0538"/>
    <w:rsid w:val="00CE0A2B"/>
    <w:rsid w:val="00CE24E4"/>
    <w:rsid w:val="00CE44ED"/>
    <w:rsid w:val="00CF1D93"/>
    <w:rsid w:val="00CF5CC0"/>
    <w:rsid w:val="00CF74A2"/>
    <w:rsid w:val="00D14A8D"/>
    <w:rsid w:val="00D20F64"/>
    <w:rsid w:val="00D31D35"/>
    <w:rsid w:val="00D65056"/>
    <w:rsid w:val="00D663FC"/>
    <w:rsid w:val="00D6731B"/>
    <w:rsid w:val="00D72618"/>
    <w:rsid w:val="00D733D5"/>
    <w:rsid w:val="00D82EA1"/>
    <w:rsid w:val="00D90261"/>
    <w:rsid w:val="00D9569E"/>
    <w:rsid w:val="00DA3B91"/>
    <w:rsid w:val="00DB25F8"/>
    <w:rsid w:val="00DB7EDE"/>
    <w:rsid w:val="00DC6DF6"/>
    <w:rsid w:val="00DC7065"/>
    <w:rsid w:val="00DD503F"/>
    <w:rsid w:val="00DE615B"/>
    <w:rsid w:val="00DF2209"/>
    <w:rsid w:val="00DF6280"/>
    <w:rsid w:val="00E05A33"/>
    <w:rsid w:val="00E11345"/>
    <w:rsid w:val="00E259A8"/>
    <w:rsid w:val="00E378B2"/>
    <w:rsid w:val="00E43817"/>
    <w:rsid w:val="00E46564"/>
    <w:rsid w:val="00E51C53"/>
    <w:rsid w:val="00E52DAF"/>
    <w:rsid w:val="00E82E53"/>
    <w:rsid w:val="00E85610"/>
    <w:rsid w:val="00E87262"/>
    <w:rsid w:val="00EC6115"/>
    <w:rsid w:val="00ED60C6"/>
    <w:rsid w:val="00ED7126"/>
    <w:rsid w:val="00F03631"/>
    <w:rsid w:val="00F05708"/>
    <w:rsid w:val="00F1452D"/>
    <w:rsid w:val="00F2220A"/>
    <w:rsid w:val="00F239B7"/>
    <w:rsid w:val="00F25C86"/>
    <w:rsid w:val="00F2662F"/>
    <w:rsid w:val="00F44614"/>
    <w:rsid w:val="00F672DB"/>
    <w:rsid w:val="00F71CD7"/>
    <w:rsid w:val="00F7540F"/>
    <w:rsid w:val="00F768D0"/>
    <w:rsid w:val="00F81EAD"/>
    <w:rsid w:val="00F8685B"/>
    <w:rsid w:val="00F92AF0"/>
    <w:rsid w:val="00F937B2"/>
    <w:rsid w:val="00FA2871"/>
    <w:rsid w:val="00FA4B02"/>
    <w:rsid w:val="00FB5A07"/>
    <w:rsid w:val="00FD1A5F"/>
    <w:rsid w:val="00FD1E74"/>
    <w:rsid w:val="00FE4FFF"/>
    <w:rsid w:val="00FF08C3"/>
    <w:rsid w:val="00FF574C"/>
  </w:rsids>
  <m:mathPr>
    <m:mathFont m:val="Cambria Math"/>
    <m:brkBin m:val="before"/>
    <m:brkBinSub m:val="--"/>
    <m:smallFrac/>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515748D"/>
  <w15:docId w15:val="{9B9C7EB0-87D0-8242-8D2C-91ACDDF87A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s-CO"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0" w:unhideWhenUsed="1"/>
    <w:lsdException w:name="header" w:semiHidden="1" w:uiPriority="0" w:unhideWhenUsed="1" w:qFormat="1"/>
    <w:lsdException w:name="footer" w:semiHidden="1"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2620C"/>
    <w:pPr>
      <w:widowControl w:val="0"/>
      <w:suppressAutoHyphens/>
      <w:autoSpaceDN w:val="0"/>
      <w:textAlignment w:val="baseline"/>
    </w:pPr>
    <w:rPr>
      <w:rFonts w:cs="Lohit Hindi"/>
      <w:kern w:val="3"/>
      <w:sz w:val="24"/>
      <w:szCs w:val="24"/>
      <w:lang w:eastAsia="zh-CN" w:bidi="hi-IN"/>
    </w:rPr>
  </w:style>
  <w:style w:type="paragraph" w:styleId="Ttulo1">
    <w:name w:val="heading 1"/>
    <w:basedOn w:val="Encabezado1"/>
    <w:next w:val="Textbody"/>
    <w:link w:val="Ttulo1Car"/>
    <w:uiPriority w:val="9"/>
    <w:qFormat/>
    <w:rsid w:val="0032620C"/>
    <w:pPr>
      <w:outlineLvl w:val="0"/>
    </w:pPr>
    <w:rPr>
      <w:rFonts w:ascii="Liberation Serif" w:hAnsi="Liberation Serif"/>
      <w:b/>
      <w:bCs/>
      <w:sz w:val="48"/>
      <w:szCs w:val="48"/>
    </w:rPr>
  </w:style>
  <w:style w:type="paragraph" w:styleId="Ttulo2">
    <w:name w:val="heading 2"/>
    <w:basedOn w:val="Normal"/>
    <w:next w:val="Normal"/>
    <w:link w:val="Ttulo2Car"/>
    <w:uiPriority w:val="9"/>
    <w:unhideWhenUsed/>
    <w:qFormat/>
    <w:rsid w:val="00415617"/>
    <w:pPr>
      <w:keepNext/>
      <w:widowControl/>
      <w:numPr>
        <w:numId w:val="15"/>
      </w:numPr>
      <w:suppressAutoHyphens w:val="0"/>
      <w:autoSpaceDN/>
      <w:spacing w:before="240" w:after="60"/>
      <w:jc w:val="both"/>
      <w:textAlignment w:val="auto"/>
      <w:outlineLvl w:val="1"/>
    </w:pPr>
    <w:rPr>
      <w:rFonts w:ascii="Arial" w:hAnsi="Arial" w:cs="Times New Roman"/>
      <w:b/>
      <w:bCs/>
      <w:iCs/>
      <w:kern w:val="0"/>
      <w:szCs w:val="28"/>
      <w:lang w:val="es-ES_tradnl" w:eastAsia="es-ES" w:bidi="ar-SA"/>
    </w:rPr>
  </w:style>
  <w:style w:type="paragraph" w:styleId="Ttulo3">
    <w:name w:val="heading 3"/>
    <w:basedOn w:val="Normal"/>
    <w:next w:val="Normal"/>
    <w:link w:val="Ttulo3Car"/>
    <w:uiPriority w:val="9"/>
    <w:unhideWhenUsed/>
    <w:qFormat/>
    <w:rsid w:val="00AC41FF"/>
    <w:pPr>
      <w:keepNext/>
      <w:keepLines/>
      <w:spacing w:before="40"/>
      <w:outlineLvl w:val="2"/>
    </w:pPr>
    <w:rPr>
      <w:rFonts w:asciiTheme="majorHAnsi" w:eastAsiaTheme="majorEastAsia" w:hAnsiTheme="majorHAnsi" w:cs="Mangal"/>
      <w:color w:val="243F60" w:themeColor="accent1" w:themeShade="7F"/>
      <w:szCs w:val="21"/>
    </w:rPr>
  </w:style>
  <w:style w:type="paragraph" w:styleId="Ttulo4">
    <w:name w:val="heading 4"/>
    <w:basedOn w:val="Normal"/>
    <w:next w:val="Normal"/>
    <w:link w:val="Ttulo4Car"/>
    <w:uiPriority w:val="9"/>
    <w:unhideWhenUsed/>
    <w:qFormat/>
    <w:rsid w:val="00AC41FF"/>
    <w:pPr>
      <w:keepNext/>
      <w:keepLines/>
      <w:spacing w:before="40"/>
      <w:outlineLvl w:val="3"/>
    </w:pPr>
    <w:rPr>
      <w:rFonts w:asciiTheme="majorHAnsi" w:eastAsiaTheme="majorEastAsia" w:hAnsiTheme="majorHAnsi" w:cs="Mangal"/>
      <w:i/>
      <w:iCs/>
      <w:color w:val="365F91" w:themeColor="accent1" w:themeShade="BF"/>
      <w:szCs w:val="21"/>
    </w:rPr>
  </w:style>
  <w:style w:type="paragraph" w:styleId="Ttulo5">
    <w:name w:val="heading 5"/>
    <w:basedOn w:val="Normal"/>
    <w:next w:val="Normal"/>
    <w:link w:val="Ttulo5Car"/>
    <w:uiPriority w:val="9"/>
    <w:unhideWhenUsed/>
    <w:qFormat/>
    <w:rsid w:val="00AC41FF"/>
    <w:pPr>
      <w:keepNext/>
      <w:keepLines/>
      <w:spacing w:before="40"/>
      <w:outlineLvl w:val="4"/>
    </w:pPr>
    <w:rPr>
      <w:rFonts w:asciiTheme="majorHAnsi" w:eastAsiaTheme="majorEastAsia" w:hAnsiTheme="majorHAnsi" w:cs="Mangal"/>
      <w:color w:val="365F91" w:themeColor="accent1" w:themeShade="BF"/>
      <w:szCs w:val="21"/>
    </w:rPr>
  </w:style>
  <w:style w:type="paragraph" w:styleId="Ttulo6">
    <w:name w:val="heading 6"/>
    <w:basedOn w:val="Normal"/>
    <w:next w:val="Normal"/>
    <w:link w:val="Ttulo6Car"/>
    <w:qFormat/>
    <w:rsid w:val="00AC41FF"/>
    <w:pPr>
      <w:widowControl/>
      <w:suppressAutoHyphens w:val="0"/>
      <w:autoSpaceDN/>
      <w:spacing w:before="240" w:after="60"/>
      <w:ind w:left="1152" w:hanging="1152"/>
      <w:textAlignment w:val="auto"/>
      <w:outlineLvl w:val="5"/>
    </w:pPr>
    <w:rPr>
      <w:rFonts w:cs="Times New Roman"/>
      <w:b/>
      <w:bCs/>
      <w:kern w:val="0"/>
      <w:sz w:val="22"/>
      <w:szCs w:val="22"/>
      <w:lang w:val="en-US" w:eastAsia="en-US" w:bidi="ar-SA"/>
    </w:rPr>
  </w:style>
  <w:style w:type="paragraph" w:styleId="Ttulo7">
    <w:name w:val="heading 7"/>
    <w:basedOn w:val="Normal"/>
    <w:next w:val="Normal"/>
    <w:link w:val="Ttulo7Car"/>
    <w:uiPriority w:val="9"/>
    <w:qFormat/>
    <w:rsid w:val="00AC41FF"/>
    <w:pPr>
      <w:widowControl/>
      <w:suppressAutoHyphens w:val="0"/>
      <w:autoSpaceDN/>
      <w:spacing w:before="240" w:after="60"/>
      <w:ind w:left="1296" w:hanging="1296"/>
      <w:textAlignment w:val="auto"/>
      <w:outlineLvl w:val="6"/>
    </w:pPr>
    <w:rPr>
      <w:rFonts w:ascii="Calibri" w:hAnsi="Calibri" w:cs="Times New Roman"/>
      <w:kern w:val="0"/>
      <w:lang w:val="en-US" w:eastAsia="en-US" w:bidi="ar-SA"/>
    </w:rPr>
  </w:style>
  <w:style w:type="paragraph" w:styleId="Ttulo8">
    <w:name w:val="heading 8"/>
    <w:basedOn w:val="Normal"/>
    <w:next w:val="Normal"/>
    <w:link w:val="Ttulo8Car"/>
    <w:uiPriority w:val="9"/>
    <w:qFormat/>
    <w:rsid w:val="00AC41FF"/>
    <w:pPr>
      <w:widowControl/>
      <w:suppressAutoHyphens w:val="0"/>
      <w:autoSpaceDN/>
      <w:spacing w:before="240" w:after="60"/>
      <w:ind w:left="1440" w:hanging="1440"/>
      <w:textAlignment w:val="auto"/>
      <w:outlineLvl w:val="7"/>
    </w:pPr>
    <w:rPr>
      <w:rFonts w:ascii="Calibri" w:hAnsi="Calibri" w:cs="Times New Roman"/>
      <w:i/>
      <w:iCs/>
      <w:kern w:val="0"/>
      <w:lang w:val="en-US" w:eastAsia="en-US" w:bidi="ar-SA"/>
    </w:rPr>
  </w:style>
  <w:style w:type="paragraph" w:styleId="Ttulo9">
    <w:name w:val="heading 9"/>
    <w:basedOn w:val="Normal"/>
    <w:next w:val="Normal"/>
    <w:link w:val="Ttulo9Car"/>
    <w:uiPriority w:val="9"/>
    <w:qFormat/>
    <w:rsid w:val="00AC41FF"/>
    <w:pPr>
      <w:widowControl/>
      <w:suppressAutoHyphens w:val="0"/>
      <w:autoSpaceDN/>
      <w:spacing w:before="240" w:after="60"/>
      <w:ind w:left="1584" w:hanging="1584"/>
      <w:textAlignment w:val="auto"/>
      <w:outlineLvl w:val="8"/>
    </w:pPr>
    <w:rPr>
      <w:rFonts w:ascii="Cambria" w:hAnsi="Cambria" w:cs="Times New Roman"/>
      <w:kern w:val="0"/>
      <w:sz w:val="22"/>
      <w:szCs w:val="22"/>
      <w:lang w:val="en-US" w:eastAsia="en-US" w:bidi="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
    <w:rsid w:val="006B7F73"/>
    <w:rPr>
      <w:rFonts w:ascii="Cambria" w:eastAsia="Times New Roman" w:hAnsi="Cambria" w:cs="Mangal"/>
      <w:b/>
      <w:bCs/>
      <w:kern w:val="32"/>
      <w:sz w:val="32"/>
      <w:szCs w:val="29"/>
      <w:lang w:eastAsia="zh-CN" w:bidi="hi-IN"/>
    </w:rPr>
  </w:style>
  <w:style w:type="paragraph" w:customStyle="1" w:styleId="Standard">
    <w:name w:val="Standard"/>
    <w:link w:val="StandardCar"/>
    <w:qFormat/>
    <w:rsid w:val="0032620C"/>
    <w:pPr>
      <w:suppressAutoHyphens/>
      <w:autoSpaceDN w:val="0"/>
      <w:textAlignment w:val="baseline"/>
    </w:pPr>
    <w:rPr>
      <w:kern w:val="3"/>
      <w:lang w:eastAsia="zh-CN"/>
    </w:rPr>
  </w:style>
  <w:style w:type="paragraph" w:customStyle="1" w:styleId="Heading">
    <w:name w:val="Heading"/>
    <w:basedOn w:val="Normal"/>
    <w:rsid w:val="0032620C"/>
    <w:pPr>
      <w:tabs>
        <w:tab w:val="center" w:pos="4419"/>
        <w:tab w:val="right" w:pos="8838"/>
      </w:tabs>
    </w:pPr>
    <w:rPr>
      <w:rFonts w:cs="Mangal"/>
      <w:szCs w:val="21"/>
    </w:rPr>
  </w:style>
  <w:style w:type="paragraph" w:customStyle="1" w:styleId="Textbody">
    <w:name w:val="Text body"/>
    <w:basedOn w:val="Standard"/>
    <w:rsid w:val="0032620C"/>
    <w:pPr>
      <w:spacing w:line="360" w:lineRule="auto"/>
      <w:jc w:val="both"/>
    </w:pPr>
    <w:rPr>
      <w:rFonts w:ascii="Arial" w:hAnsi="Arial" w:cs="Arial"/>
      <w:sz w:val="24"/>
      <w:szCs w:val="24"/>
    </w:rPr>
  </w:style>
  <w:style w:type="paragraph" w:styleId="Lista">
    <w:name w:val="List"/>
    <w:basedOn w:val="Textbody"/>
    <w:uiPriority w:val="99"/>
    <w:rsid w:val="0032620C"/>
    <w:rPr>
      <w:rFonts w:cs="Lohit Hindi"/>
    </w:rPr>
  </w:style>
  <w:style w:type="paragraph" w:customStyle="1" w:styleId="Descripcin1">
    <w:name w:val="Descripción1"/>
    <w:basedOn w:val="Standard"/>
    <w:uiPriority w:val="35"/>
    <w:rsid w:val="0032620C"/>
    <w:pPr>
      <w:suppressLineNumbers/>
      <w:spacing w:before="120" w:after="120"/>
    </w:pPr>
    <w:rPr>
      <w:rFonts w:cs="Lohit Hindi"/>
      <w:i/>
      <w:iCs/>
      <w:sz w:val="24"/>
      <w:szCs w:val="24"/>
    </w:rPr>
  </w:style>
  <w:style w:type="paragraph" w:customStyle="1" w:styleId="Index">
    <w:name w:val="Index"/>
    <w:basedOn w:val="Standard"/>
    <w:rsid w:val="0032620C"/>
    <w:pPr>
      <w:suppressLineNumbers/>
    </w:pPr>
    <w:rPr>
      <w:rFonts w:cs="Lohit Hindi"/>
    </w:rPr>
  </w:style>
  <w:style w:type="paragraph" w:customStyle="1" w:styleId="Encabezado1">
    <w:name w:val="Encabezado1"/>
    <w:basedOn w:val="Standard"/>
    <w:next w:val="Textbody"/>
    <w:rsid w:val="0032620C"/>
    <w:pPr>
      <w:keepNext/>
      <w:spacing w:before="240" w:after="120"/>
    </w:pPr>
    <w:rPr>
      <w:rFonts w:ascii="Liberation Sans" w:hAnsi="Liberation Sans" w:cs="Lohit Hindi"/>
      <w:sz w:val="28"/>
      <w:szCs w:val="28"/>
    </w:rPr>
  </w:style>
  <w:style w:type="paragraph" w:customStyle="1" w:styleId="Descripcin2">
    <w:name w:val="Descripción2"/>
    <w:basedOn w:val="Standard"/>
    <w:qFormat/>
    <w:rsid w:val="0032620C"/>
    <w:pPr>
      <w:suppressLineNumbers/>
      <w:spacing w:before="120" w:after="120"/>
    </w:pPr>
    <w:rPr>
      <w:rFonts w:cs="Lohit Hindi"/>
      <w:i/>
      <w:iCs/>
      <w:sz w:val="24"/>
      <w:szCs w:val="24"/>
    </w:rPr>
  </w:style>
  <w:style w:type="paragraph" w:styleId="Piedepgina">
    <w:name w:val="footer"/>
    <w:aliases w:val="pie de página,Car,f"/>
    <w:basedOn w:val="Normal"/>
    <w:link w:val="PiedepginaCar2"/>
    <w:uiPriority w:val="99"/>
    <w:qFormat/>
    <w:rsid w:val="0032620C"/>
    <w:pPr>
      <w:tabs>
        <w:tab w:val="center" w:pos="4419"/>
        <w:tab w:val="right" w:pos="8838"/>
      </w:tabs>
    </w:pPr>
    <w:rPr>
      <w:rFonts w:cs="Mangal"/>
      <w:szCs w:val="21"/>
    </w:rPr>
  </w:style>
  <w:style w:type="character" w:customStyle="1" w:styleId="PiedepginaCar2">
    <w:name w:val="Pie de página Car2"/>
    <w:aliases w:val="pie de página Car1,Car Car1,f Car1"/>
    <w:link w:val="Piedepgina"/>
    <w:uiPriority w:val="99"/>
    <w:rsid w:val="0032620C"/>
    <w:rPr>
      <w:rFonts w:ascii="Times New Roman" w:hAnsi="Times New Roman"/>
      <w:sz w:val="24"/>
      <w:lang w:val="es-ES"/>
    </w:rPr>
  </w:style>
  <w:style w:type="paragraph" w:customStyle="1" w:styleId="Footnote">
    <w:name w:val="Footnote"/>
    <w:basedOn w:val="Standard"/>
    <w:rsid w:val="0032620C"/>
  </w:style>
  <w:style w:type="paragraph" w:customStyle="1" w:styleId="Textoindependiente21">
    <w:name w:val="Texto independiente 21"/>
    <w:basedOn w:val="Standard"/>
    <w:rsid w:val="0032620C"/>
    <w:pPr>
      <w:spacing w:after="120" w:line="480" w:lineRule="auto"/>
    </w:pPr>
    <w:rPr>
      <w:sz w:val="24"/>
      <w:szCs w:val="24"/>
    </w:rPr>
  </w:style>
  <w:style w:type="paragraph" w:customStyle="1" w:styleId="Contents1">
    <w:name w:val="Contents 1"/>
    <w:basedOn w:val="Standard"/>
    <w:next w:val="Standard"/>
    <w:rsid w:val="0032620C"/>
    <w:pPr>
      <w:spacing w:before="120" w:after="120"/>
    </w:pPr>
    <w:rPr>
      <w:b/>
      <w:bCs/>
      <w:caps/>
    </w:rPr>
  </w:style>
  <w:style w:type="paragraph" w:customStyle="1" w:styleId="Contents2">
    <w:name w:val="Contents 2"/>
    <w:basedOn w:val="Standard"/>
    <w:next w:val="Standard"/>
    <w:rsid w:val="0032620C"/>
    <w:pPr>
      <w:ind w:left="200"/>
    </w:pPr>
    <w:rPr>
      <w:smallCaps/>
    </w:rPr>
  </w:style>
  <w:style w:type="paragraph" w:customStyle="1" w:styleId="Contents3">
    <w:name w:val="Contents 3"/>
    <w:basedOn w:val="Standard"/>
    <w:next w:val="Standard"/>
    <w:rsid w:val="0032620C"/>
    <w:pPr>
      <w:ind w:left="400"/>
    </w:pPr>
    <w:rPr>
      <w:i/>
      <w:iCs/>
    </w:rPr>
  </w:style>
  <w:style w:type="paragraph" w:customStyle="1" w:styleId="Contents4">
    <w:name w:val="Contents 4"/>
    <w:basedOn w:val="Standard"/>
    <w:next w:val="Standard"/>
    <w:rsid w:val="0032620C"/>
    <w:pPr>
      <w:ind w:left="800" w:hanging="200"/>
    </w:pPr>
  </w:style>
  <w:style w:type="paragraph" w:customStyle="1" w:styleId="Contents5">
    <w:name w:val="Contents 5"/>
    <w:basedOn w:val="Standard"/>
    <w:next w:val="Standard"/>
    <w:rsid w:val="0032620C"/>
    <w:pPr>
      <w:ind w:left="1000" w:hanging="200"/>
    </w:pPr>
  </w:style>
  <w:style w:type="paragraph" w:customStyle="1" w:styleId="Contents6">
    <w:name w:val="Contents 6"/>
    <w:basedOn w:val="Standard"/>
    <w:next w:val="Standard"/>
    <w:rsid w:val="0032620C"/>
    <w:pPr>
      <w:ind w:left="1200" w:hanging="200"/>
    </w:pPr>
  </w:style>
  <w:style w:type="paragraph" w:customStyle="1" w:styleId="Contents7">
    <w:name w:val="Contents 7"/>
    <w:basedOn w:val="Standard"/>
    <w:next w:val="Standard"/>
    <w:rsid w:val="0032620C"/>
    <w:pPr>
      <w:ind w:left="1400" w:hanging="200"/>
    </w:pPr>
  </w:style>
  <w:style w:type="paragraph" w:customStyle="1" w:styleId="Contents8">
    <w:name w:val="Contents 8"/>
    <w:basedOn w:val="Standard"/>
    <w:next w:val="Standard"/>
    <w:rsid w:val="0032620C"/>
    <w:pPr>
      <w:ind w:left="1600" w:hanging="200"/>
    </w:pPr>
  </w:style>
  <w:style w:type="paragraph" w:customStyle="1" w:styleId="Contents9">
    <w:name w:val="Contents 9"/>
    <w:basedOn w:val="Standard"/>
    <w:next w:val="Standard"/>
    <w:rsid w:val="0032620C"/>
    <w:pPr>
      <w:ind w:left="1800" w:hanging="200"/>
    </w:pPr>
  </w:style>
  <w:style w:type="paragraph" w:styleId="ndice1">
    <w:name w:val="index 1"/>
    <w:basedOn w:val="Normal"/>
    <w:next w:val="Normal"/>
    <w:autoRedefine/>
    <w:uiPriority w:val="99"/>
    <w:semiHidden/>
    <w:unhideWhenUsed/>
    <w:rsid w:val="006B7F73"/>
    <w:pPr>
      <w:ind w:left="240" w:hanging="240"/>
    </w:pPr>
    <w:rPr>
      <w:rFonts w:cs="Mangal"/>
      <w:szCs w:val="21"/>
    </w:rPr>
  </w:style>
  <w:style w:type="paragraph" w:styleId="Ttulodendice">
    <w:name w:val="index heading"/>
    <w:basedOn w:val="Standard"/>
    <w:next w:val="Contents1"/>
    <w:uiPriority w:val="99"/>
    <w:rsid w:val="0032620C"/>
    <w:pPr>
      <w:spacing w:before="120" w:after="120"/>
    </w:pPr>
    <w:rPr>
      <w:b/>
      <w:bCs/>
      <w:i/>
      <w:iCs/>
    </w:rPr>
  </w:style>
  <w:style w:type="paragraph" w:customStyle="1" w:styleId="TDC41">
    <w:name w:val="TDC 41"/>
    <w:basedOn w:val="Standard"/>
    <w:next w:val="Standard"/>
    <w:rsid w:val="0032620C"/>
    <w:pPr>
      <w:ind w:left="600"/>
    </w:pPr>
    <w:rPr>
      <w:sz w:val="18"/>
      <w:szCs w:val="18"/>
    </w:rPr>
  </w:style>
  <w:style w:type="paragraph" w:customStyle="1" w:styleId="TDC51">
    <w:name w:val="TDC 51"/>
    <w:basedOn w:val="Standard"/>
    <w:next w:val="Standard"/>
    <w:rsid w:val="0032620C"/>
    <w:pPr>
      <w:ind w:left="800"/>
    </w:pPr>
    <w:rPr>
      <w:sz w:val="18"/>
      <w:szCs w:val="18"/>
    </w:rPr>
  </w:style>
  <w:style w:type="paragraph" w:customStyle="1" w:styleId="TDC61">
    <w:name w:val="TDC 61"/>
    <w:basedOn w:val="Standard"/>
    <w:next w:val="Standard"/>
    <w:rsid w:val="0032620C"/>
    <w:pPr>
      <w:ind w:left="1000"/>
    </w:pPr>
    <w:rPr>
      <w:sz w:val="18"/>
      <w:szCs w:val="18"/>
    </w:rPr>
  </w:style>
  <w:style w:type="paragraph" w:customStyle="1" w:styleId="TDC71">
    <w:name w:val="TDC 71"/>
    <w:basedOn w:val="Standard"/>
    <w:next w:val="Standard"/>
    <w:rsid w:val="0032620C"/>
    <w:pPr>
      <w:ind w:left="1200"/>
    </w:pPr>
    <w:rPr>
      <w:sz w:val="18"/>
      <w:szCs w:val="18"/>
    </w:rPr>
  </w:style>
  <w:style w:type="paragraph" w:customStyle="1" w:styleId="TDC81">
    <w:name w:val="TDC 81"/>
    <w:basedOn w:val="Standard"/>
    <w:next w:val="Standard"/>
    <w:rsid w:val="0032620C"/>
    <w:pPr>
      <w:ind w:left="1400"/>
    </w:pPr>
    <w:rPr>
      <w:sz w:val="18"/>
      <w:szCs w:val="18"/>
    </w:rPr>
  </w:style>
  <w:style w:type="paragraph" w:customStyle="1" w:styleId="TDC91">
    <w:name w:val="TDC 91"/>
    <w:basedOn w:val="Standard"/>
    <w:next w:val="Standard"/>
    <w:rsid w:val="0032620C"/>
    <w:pPr>
      <w:ind w:left="1600"/>
    </w:pPr>
    <w:rPr>
      <w:sz w:val="18"/>
      <w:szCs w:val="18"/>
    </w:rPr>
  </w:style>
  <w:style w:type="paragraph" w:styleId="NormalWeb">
    <w:name w:val="Normal (Web)"/>
    <w:basedOn w:val="Standard"/>
    <w:link w:val="NormalWebCar"/>
    <w:uiPriority w:val="99"/>
    <w:rsid w:val="0032620C"/>
    <w:rPr>
      <w:sz w:val="24"/>
      <w:szCs w:val="24"/>
    </w:rPr>
  </w:style>
  <w:style w:type="paragraph" w:customStyle="1" w:styleId="Default">
    <w:name w:val="Default"/>
    <w:rsid w:val="0032620C"/>
    <w:pPr>
      <w:suppressAutoHyphens/>
      <w:autoSpaceDE w:val="0"/>
      <w:autoSpaceDN w:val="0"/>
      <w:textAlignment w:val="baseline"/>
    </w:pPr>
    <w:rPr>
      <w:rFonts w:ascii="Tahoma" w:hAnsi="Tahoma" w:cs="Tahoma"/>
      <w:color w:val="000000"/>
      <w:kern w:val="3"/>
      <w:sz w:val="24"/>
      <w:szCs w:val="24"/>
      <w:lang w:val="es-ES" w:eastAsia="zh-CN"/>
    </w:rPr>
  </w:style>
  <w:style w:type="paragraph" w:customStyle="1" w:styleId="Prrafodelista1">
    <w:name w:val="Párrafo de lista1"/>
    <w:basedOn w:val="Standard"/>
    <w:rsid w:val="0032620C"/>
    <w:pPr>
      <w:ind w:left="708"/>
    </w:pPr>
  </w:style>
  <w:style w:type="paragraph" w:styleId="Textodeglobo">
    <w:name w:val="Balloon Text"/>
    <w:basedOn w:val="Standard"/>
    <w:link w:val="TextodegloboCar"/>
    <w:uiPriority w:val="99"/>
    <w:rsid w:val="0032620C"/>
    <w:rPr>
      <w:rFonts w:ascii="Tahoma" w:hAnsi="Tahoma" w:cs="Tahoma"/>
      <w:sz w:val="16"/>
      <w:szCs w:val="16"/>
    </w:rPr>
  </w:style>
  <w:style w:type="character" w:customStyle="1" w:styleId="TextodegloboCar">
    <w:name w:val="Texto de globo Car"/>
    <w:link w:val="Textodeglobo"/>
    <w:uiPriority w:val="99"/>
    <w:rsid w:val="0032620C"/>
    <w:rPr>
      <w:rFonts w:ascii="Tahoma" w:hAnsi="Tahoma"/>
      <w:sz w:val="16"/>
      <w:lang w:val="es-CO"/>
    </w:rPr>
  </w:style>
  <w:style w:type="paragraph" w:customStyle="1" w:styleId="Textocomentario1">
    <w:name w:val="Texto comentario1"/>
    <w:basedOn w:val="Standard"/>
    <w:rsid w:val="0032620C"/>
  </w:style>
  <w:style w:type="paragraph" w:styleId="Textocomentario">
    <w:name w:val="annotation text"/>
    <w:basedOn w:val="Normal"/>
    <w:link w:val="TextocomentarioCar1"/>
    <w:rsid w:val="0032620C"/>
    <w:rPr>
      <w:rFonts w:cs="Mangal"/>
      <w:sz w:val="20"/>
      <w:szCs w:val="18"/>
    </w:rPr>
  </w:style>
  <w:style w:type="character" w:customStyle="1" w:styleId="TextocomentarioCar1">
    <w:name w:val="Texto comentario Car1"/>
    <w:link w:val="Textocomentario"/>
    <w:uiPriority w:val="99"/>
    <w:rsid w:val="0032620C"/>
    <w:rPr>
      <w:sz w:val="20"/>
    </w:rPr>
  </w:style>
  <w:style w:type="paragraph" w:styleId="Asuntodelcomentario">
    <w:name w:val="annotation subject"/>
    <w:basedOn w:val="Textocomentario1"/>
    <w:next w:val="Textocomentario1"/>
    <w:link w:val="AsuntodelcomentarioCar"/>
    <w:rsid w:val="0032620C"/>
    <w:rPr>
      <w:b/>
      <w:bCs/>
    </w:rPr>
  </w:style>
  <w:style w:type="character" w:customStyle="1" w:styleId="AsuntodelcomentarioCar">
    <w:name w:val="Asunto del comentario Car"/>
    <w:link w:val="Asuntodelcomentario"/>
    <w:rsid w:val="0032620C"/>
    <w:rPr>
      <w:b/>
      <w:sz w:val="20"/>
    </w:rPr>
  </w:style>
  <w:style w:type="paragraph" w:customStyle="1" w:styleId="Sangradet">
    <w:name w:val="Sangría de t"/>
    <w:basedOn w:val="Standard"/>
    <w:rsid w:val="0032620C"/>
    <w:pPr>
      <w:autoSpaceDE w:val="0"/>
      <w:jc w:val="both"/>
    </w:pPr>
    <w:rPr>
      <w:rFonts w:ascii="Arial" w:hAnsi="Arial" w:cs="Arial"/>
      <w:sz w:val="22"/>
      <w:szCs w:val="22"/>
      <w:lang w:val="es-ES"/>
    </w:rPr>
  </w:style>
  <w:style w:type="paragraph" w:customStyle="1" w:styleId="Sangra2detindependiente1">
    <w:name w:val="Sangría 2 de t. independiente1"/>
    <w:basedOn w:val="Standard"/>
    <w:rsid w:val="0032620C"/>
    <w:pPr>
      <w:spacing w:after="120" w:line="480" w:lineRule="auto"/>
      <w:ind w:left="283"/>
    </w:pPr>
  </w:style>
  <w:style w:type="paragraph" w:customStyle="1" w:styleId="TableContents">
    <w:name w:val="Table Contents"/>
    <w:basedOn w:val="Standard"/>
    <w:rsid w:val="0032620C"/>
    <w:pPr>
      <w:suppressLineNumbers/>
    </w:pPr>
  </w:style>
  <w:style w:type="paragraph" w:customStyle="1" w:styleId="TableHeading">
    <w:name w:val="Table Heading"/>
    <w:basedOn w:val="TableContents"/>
    <w:rsid w:val="0032620C"/>
    <w:pPr>
      <w:jc w:val="center"/>
    </w:pPr>
    <w:rPr>
      <w:b/>
      <w:bCs/>
    </w:rPr>
  </w:style>
  <w:style w:type="paragraph" w:customStyle="1" w:styleId="western">
    <w:name w:val="western"/>
    <w:basedOn w:val="Standard"/>
    <w:rsid w:val="0032620C"/>
    <w:pPr>
      <w:suppressAutoHyphens w:val="0"/>
      <w:spacing w:before="280" w:after="280"/>
    </w:pPr>
    <w:rPr>
      <w:sz w:val="24"/>
      <w:szCs w:val="24"/>
    </w:rPr>
  </w:style>
  <w:style w:type="paragraph" w:styleId="Encabezado">
    <w:name w:val="header"/>
    <w:aliases w:val="h,h8,h9,h10,h18,Tit 1,AL Encabezado,Encabezado AL,encabezado,Haut de page,maria,NOMBRE DEL EMPLEADO,articulo,Encabezado Car Car Car Car Car,Encabezado Car Car Car Car,Encabezado Car Car Car Car Car Car Car Car,Encabezado 2,hd,he"/>
    <w:basedOn w:val="Normal"/>
    <w:link w:val="EncabezadoCar2"/>
    <w:qFormat/>
    <w:rsid w:val="0032620C"/>
    <w:pPr>
      <w:tabs>
        <w:tab w:val="center" w:pos="4419"/>
        <w:tab w:val="right" w:pos="8838"/>
      </w:tabs>
    </w:pPr>
    <w:rPr>
      <w:rFonts w:cs="Mangal"/>
      <w:szCs w:val="21"/>
    </w:rPr>
  </w:style>
  <w:style w:type="character" w:customStyle="1" w:styleId="EncabezadoCar2">
    <w:name w:val="Encabezado Car2"/>
    <w:aliases w:val="h Car1,h8 Car1,h9 Car1,h10 Car1,h18 Car1,Tit 1 Car1,AL Encabezado Car1,Encabezado AL Car1,encabezado Car1,Haut de page Car1,maria Car1,NOMBRE DEL EMPLEADO Car1,articulo Car1,Encabezado Car Car Car Car Car Car1,Encabezado 2 Car1,hd Car1"/>
    <w:link w:val="Encabezado"/>
    <w:uiPriority w:val="99"/>
    <w:rsid w:val="0032620C"/>
    <w:rPr>
      <w:sz w:val="20"/>
    </w:rPr>
  </w:style>
  <w:style w:type="character" w:customStyle="1" w:styleId="WW8Num1z0">
    <w:name w:val="WW8Num1z0"/>
    <w:rsid w:val="0032620C"/>
    <w:rPr>
      <w:rFonts w:ascii="Symbol" w:hAnsi="Symbol"/>
      <w:b/>
    </w:rPr>
  </w:style>
  <w:style w:type="character" w:customStyle="1" w:styleId="WW8Num1z1">
    <w:name w:val="WW8Num1z1"/>
    <w:rsid w:val="0032620C"/>
  </w:style>
  <w:style w:type="character" w:customStyle="1" w:styleId="WW8Num1z2">
    <w:name w:val="WW8Num1z2"/>
    <w:rsid w:val="0032620C"/>
  </w:style>
  <w:style w:type="character" w:customStyle="1" w:styleId="WW8Num1z3">
    <w:name w:val="WW8Num1z3"/>
    <w:rsid w:val="0032620C"/>
  </w:style>
  <w:style w:type="character" w:customStyle="1" w:styleId="WW8Num1z4">
    <w:name w:val="WW8Num1z4"/>
    <w:rsid w:val="0032620C"/>
  </w:style>
  <w:style w:type="character" w:customStyle="1" w:styleId="WW8Num1z5">
    <w:name w:val="WW8Num1z5"/>
    <w:rsid w:val="0032620C"/>
  </w:style>
  <w:style w:type="character" w:customStyle="1" w:styleId="WW8Num1z6">
    <w:name w:val="WW8Num1z6"/>
    <w:rsid w:val="0032620C"/>
  </w:style>
  <w:style w:type="character" w:customStyle="1" w:styleId="WW8Num1z7">
    <w:name w:val="WW8Num1z7"/>
    <w:rsid w:val="0032620C"/>
  </w:style>
  <w:style w:type="character" w:customStyle="1" w:styleId="WW8Num1z8">
    <w:name w:val="WW8Num1z8"/>
    <w:rsid w:val="0032620C"/>
  </w:style>
  <w:style w:type="character" w:customStyle="1" w:styleId="WW8Num2z0">
    <w:name w:val="WW8Num2z0"/>
    <w:rsid w:val="0032620C"/>
    <w:rPr>
      <w:rFonts w:ascii="Arial" w:hAnsi="Arial"/>
      <w:b/>
      <w:sz w:val="22"/>
    </w:rPr>
  </w:style>
  <w:style w:type="character" w:customStyle="1" w:styleId="WW8Num3z0">
    <w:name w:val="WW8Num3z0"/>
    <w:rsid w:val="0032620C"/>
  </w:style>
  <w:style w:type="character" w:customStyle="1" w:styleId="WW8Num4z0">
    <w:name w:val="WW8Num4z0"/>
    <w:rsid w:val="0032620C"/>
    <w:rPr>
      <w:rFonts w:ascii="Garamond" w:hAnsi="Garamond"/>
      <w:color w:val="000000"/>
      <w:sz w:val="22"/>
    </w:rPr>
  </w:style>
  <w:style w:type="character" w:customStyle="1" w:styleId="WW8Num5z0">
    <w:name w:val="WW8Num5z0"/>
    <w:rsid w:val="0032620C"/>
    <w:rPr>
      <w:rFonts w:ascii="Arial" w:hAnsi="Arial"/>
      <w:b/>
      <w:sz w:val="22"/>
    </w:rPr>
  </w:style>
  <w:style w:type="character" w:customStyle="1" w:styleId="WW8Num6z0">
    <w:name w:val="WW8Num6z0"/>
    <w:rsid w:val="0032620C"/>
    <w:rPr>
      <w:rFonts w:ascii="Garamond" w:hAnsi="Garamond"/>
      <w:color w:val="000000"/>
      <w:sz w:val="22"/>
      <w:lang w:val="es-ES"/>
    </w:rPr>
  </w:style>
  <w:style w:type="character" w:customStyle="1" w:styleId="WW8Num7z0">
    <w:name w:val="WW8Num7z0"/>
    <w:rsid w:val="0032620C"/>
  </w:style>
  <w:style w:type="character" w:customStyle="1" w:styleId="WW8Num8z0">
    <w:name w:val="WW8Num8z0"/>
    <w:rsid w:val="0032620C"/>
    <w:rPr>
      <w:rFonts w:ascii="Arial Narrow" w:hAnsi="Arial Narrow"/>
      <w:color w:val="000000"/>
      <w:sz w:val="22"/>
    </w:rPr>
  </w:style>
  <w:style w:type="character" w:customStyle="1" w:styleId="WW8Num9z0">
    <w:name w:val="WW8Num9z0"/>
    <w:rsid w:val="0032620C"/>
    <w:rPr>
      <w:rFonts w:ascii="Garamond" w:hAnsi="Garamond"/>
      <w:b/>
      <w:sz w:val="22"/>
      <w:lang w:val="es-ES"/>
    </w:rPr>
  </w:style>
  <w:style w:type="character" w:customStyle="1" w:styleId="WW8Num10z0">
    <w:name w:val="WW8Num10z0"/>
    <w:rsid w:val="0032620C"/>
    <w:rPr>
      <w:rFonts w:ascii="Garamond" w:hAnsi="Garamond"/>
      <w:b/>
      <w:color w:val="000000"/>
      <w:sz w:val="22"/>
    </w:rPr>
  </w:style>
  <w:style w:type="character" w:customStyle="1" w:styleId="WW8Num11z0">
    <w:name w:val="WW8Num11z0"/>
    <w:rsid w:val="0032620C"/>
    <w:rPr>
      <w:rFonts w:ascii="Symbol" w:hAnsi="Symbol"/>
      <w:b/>
    </w:rPr>
  </w:style>
  <w:style w:type="character" w:customStyle="1" w:styleId="WW8Num12z0">
    <w:name w:val="WW8Num12z0"/>
    <w:rsid w:val="0032620C"/>
    <w:rPr>
      <w:rFonts w:ascii="Arial" w:hAnsi="Arial"/>
      <w:b/>
      <w:sz w:val="22"/>
      <w:lang w:val="es-ES"/>
    </w:rPr>
  </w:style>
  <w:style w:type="character" w:customStyle="1" w:styleId="WW8Num12z1">
    <w:name w:val="WW8Num12z1"/>
    <w:rsid w:val="0032620C"/>
  </w:style>
  <w:style w:type="character" w:customStyle="1" w:styleId="WW8Num13z0">
    <w:name w:val="WW8Num13z0"/>
    <w:rsid w:val="0032620C"/>
    <w:rPr>
      <w:b/>
      <w:color w:val="808080"/>
    </w:rPr>
  </w:style>
  <w:style w:type="character" w:customStyle="1" w:styleId="WW8Num14z0">
    <w:name w:val="WW8Num14z0"/>
    <w:rsid w:val="0032620C"/>
    <w:rPr>
      <w:rFonts w:ascii="Garamond" w:hAnsi="Garamond"/>
      <w:b/>
      <w:color w:val="948A54"/>
      <w:sz w:val="22"/>
    </w:rPr>
  </w:style>
  <w:style w:type="character" w:customStyle="1" w:styleId="WW8Num7z1">
    <w:name w:val="WW8Num7z1"/>
    <w:rsid w:val="0032620C"/>
  </w:style>
  <w:style w:type="character" w:customStyle="1" w:styleId="WW8Num11z1">
    <w:name w:val="WW8Num11z1"/>
    <w:rsid w:val="0032620C"/>
    <w:rPr>
      <w:rFonts w:ascii="Courier New" w:hAnsi="Courier New"/>
    </w:rPr>
  </w:style>
  <w:style w:type="character" w:customStyle="1" w:styleId="WW8Num14z1">
    <w:name w:val="WW8Num14z1"/>
    <w:rsid w:val="0032620C"/>
  </w:style>
  <w:style w:type="character" w:customStyle="1" w:styleId="WW8Num14z2">
    <w:name w:val="WW8Num14z2"/>
    <w:rsid w:val="0032620C"/>
  </w:style>
  <w:style w:type="character" w:customStyle="1" w:styleId="WW8Num14z3">
    <w:name w:val="WW8Num14z3"/>
    <w:rsid w:val="0032620C"/>
  </w:style>
  <w:style w:type="character" w:customStyle="1" w:styleId="WW8Num14z4">
    <w:name w:val="WW8Num14z4"/>
    <w:rsid w:val="0032620C"/>
  </w:style>
  <w:style w:type="character" w:customStyle="1" w:styleId="WW8Num14z5">
    <w:name w:val="WW8Num14z5"/>
    <w:rsid w:val="0032620C"/>
  </w:style>
  <w:style w:type="character" w:customStyle="1" w:styleId="WW8Num14z6">
    <w:name w:val="WW8Num14z6"/>
    <w:rsid w:val="0032620C"/>
  </w:style>
  <w:style w:type="character" w:customStyle="1" w:styleId="WW8Num14z7">
    <w:name w:val="WW8Num14z7"/>
    <w:rsid w:val="0032620C"/>
  </w:style>
  <w:style w:type="character" w:customStyle="1" w:styleId="WW8Num14z8">
    <w:name w:val="WW8Num14z8"/>
    <w:rsid w:val="0032620C"/>
  </w:style>
  <w:style w:type="character" w:customStyle="1" w:styleId="WW8Num2z1">
    <w:name w:val="WW8Num2z1"/>
    <w:rsid w:val="0032620C"/>
  </w:style>
  <w:style w:type="character" w:customStyle="1" w:styleId="WW8Num3z1">
    <w:name w:val="WW8Num3z1"/>
    <w:rsid w:val="0032620C"/>
  </w:style>
  <w:style w:type="character" w:customStyle="1" w:styleId="WW8Num4z1">
    <w:name w:val="WW8Num4z1"/>
    <w:rsid w:val="0032620C"/>
  </w:style>
  <w:style w:type="character" w:customStyle="1" w:styleId="WW8Num5z1">
    <w:name w:val="WW8Num5z1"/>
    <w:rsid w:val="0032620C"/>
  </w:style>
  <w:style w:type="character" w:customStyle="1" w:styleId="WW8Num6z1">
    <w:name w:val="WW8Num6z1"/>
    <w:rsid w:val="0032620C"/>
  </w:style>
  <w:style w:type="character" w:customStyle="1" w:styleId="WW8Num8z1">
    <w:name w:val="WW8Num8z1"/>
    <w:rsid w:val="0032620C"/>
    <w:rPr>
      <w:rFonts w:ascii="Courier New" w:hAnsi="Courier New"/>
    </w:rPr>
  </w:style>
  <w:style w:type="character" w:customStyle="1" w:styleId="WW8Num8z2">
    <w:name w:val="WW8Num8z2"/>
    <w:rsid w:val="0032620C"/>
    <w:rPr>
      <w:rFonts w:ascii="Wingdings" w:hAnsi="Wingdings"/>
    </w:rPr>
  </w:style>
  <w:style w:type="character" w:customStyle="1" w:styleId="WW8Num8z3">
    <w:name w:val="WW8Num8z3"/>
    <w:rsid w:val="0032620C"/>
    <w:rPr>
      <w:rFonts w:ascii="Symbol" w:hAnsi="Symbol"/>
    </w:rPr>
  </w:style>
  <w:style w:type="character" w:customStyle="1" w:styleId="WW8Num9z1">
    <w:name w:val="WW8Num9z1"/>
    <w:rsid w:val="0032620C"/>
  </w:style>
  <w:style w:type="character" w:customStyle="1" w:styleId="WW8Num10z1">
    <w:name w:val="WW8Num10z1"/>
    <w:rsid w:val="0032620C"/>
    <w:rPr>
      <w:rFonts w:ascii="Symbol" w:hAnsi="Symbol"/>
    </w:rPr>
  </w:style>
  <w:style w:type="character" w:customStyle="1" w:styleId="WW8Num10z2">
    <w:name w:val="WW8Num10z2"/>
    <w:rsid w:val="0032620C"/>
  </w:style>
  <w:style w:type="character" w:customStyle="1" w:styleId="WW8Num11z2">
    <w:name w:val="WW8Num11z2"/>
    <w:rsid w:val="0032620C"/>
    <w:rPr>
      <w:rFonts w:ascii="Wingdings" w:hAnsi="Wingdings"/>
    </w:rPr>
  </w:style>
  <w:style w:type="character" w:customStyle="1" w:styleId="WW8Num13z1">
    <w:name w:val="WW8Num13z1"/>
    <w:rsid w:val="0032620C"/>
  </w:style>
  <w:style w:type="character" w:customStyle="1" w:styleId="WW8Num15z0">
    <w:name w:val="WW8Num15z0"/>
    <w:rsid w:val="0032620C"/>
    <w:rPr>
      <w:b/>
    </w:rPr>
  </w:style>
  <w:style w:type="character" w:customStyle="1" w:styleId="WW8Num15z1">
    <w:name w:val="WW8Num15z1"/>
    <w:rsid w:val="0032620C"/>
  </w:style>
  <w:style w:type="character" w:customStyle="1" w:styleId="WW8Num16z0">
    <w:name w:val="WW8Num16z0"/>
    <w:rsid w:val="0032620C"/>
    <w:rPr>
      <w:b/>
    </w:rPr>
  </w:style>
  <w:style w:type="character" w:customStyle="1" w:styleId="WW8Num16z1">
    <w:name w:val="WW8Num16z1"/>
    <w:rsid w:val="0032620C"/>
  </w:style>
  <w:style w:type="character" w:customStyle="1" w:styleId="WW8Num16z2">
    <w:name w:val="WW8Num16z2"/>
    <w:rsid w:val="0032620C"/>
  </w:style>
  <w:style w:type="character" w:customStyle="1" w:styleId="WW8Num17z0">
    <w:name w:val="WW8Num17z0"/>
    <w:rsid w:val="0032620C"/>
    <w:rPr>
      <w:rFonts w:ascii="Wingdings" w:hAnsi="Wingdings"/>
    </w:rPr>
  </w:style>
  <w:style w:type="character" w:customStyle="1" w:styleId="WW8Num17z1">
    <w:name w:val="WW8Num17z1"/>
    <w:rsid w:val="0032620C"/>
    <w:rPr>
      <w:rFonts w:ascii="Courier New" w:hAnsi="Courier New"/>
    </w:rPr>
  </w:style>
  <w:style w:type="character" w:customStyle="1" w:styleId="WW8Num17z3">
    <w:name w:val="WW8Num17z3"/>
    <w:rsid w:val="0032620C"/>
    <w:rPr>
      <w:rFonts w:ascii="Symbol" w:hAnsi="Symbol"/>
    </w:rPr>
  </w:style>
  <w:style w:type="character" w:customStyle="1" w:styleId="WW8Num18z0">
    <w:name w:val="WW8Num18z0"/>
    <w:rsid w:val="0032620C"/>
    <w:rPr>
      <w:rFonts w:ascii="Symbol" w:hAnsi="Symbol"/>
      <w:sz w:val="22"/>
    </w:rPr>
  </w:style>
  <w:style w:type="character" w:customStyle="1" w:styleId="WW8Num18z1">
    <w:name w:val="WW8Num18z1"/>
    <w:rsid w:val="0032620C"/>
    <w:rPr>
      <w:rFonts w:ascii="Courier New" w:hAnsi="Courier New"/>
    </w:rPr>
  </w:style>
  <w:style w:type="character" w:customStyle="1" w:styleId="WW8Num18z2">
    <w:name w:val="WW8Num18z2"/>
    <w:rsid w:val="0032620C"/>
    <w:rPr>
      <w:rFonts w:ascii="Wingdings" w:hAnsi="Wingdings"/>
    </w:rPr>
  </w:style>
  <w:style w:type="character" w:customStyle="1" w:styleId="WW8Num19z0">
    <w:name w:val="WW8Num19z0"/>
    <w:rsid w:val="0032620C"/>
    <w:rPr>
      <w:rFonts w:ascii="Wingdings" w:hAnsi="Wingdings"/>
    </w:rPr>
  </w:style>
  <w:style w:type="character" w:customStyle="1" w:styleId="WW8Num19z1">
    <w:name w:val="WW8Num19z1"/>
    <w:rsid w:val="0032620C"/>
    <w:rPr>
      <w:rFonts w:ascii="Courier New" w:hAnsi="Courier New"/>
    </w:rPr>
  </w:style>
  <w:style w:type="character" w:customStyle="1" w:styleId="WW8Num19z3">
    <w:name w:val="WW8Num19z3"/>
    <w:rsid w:val="0032620C"/>
    <w:rPr>
      <w:rFonts w:ascii="Symbol" w:hAnsi="Symbol"/>
    </w:rPr>
  </w:style>
  <w:style w:type="character" w:customStyle="1" w:styleId="WW8Num20z0">
    <w:name w:val="WW8Num20z0"/>
    <w:rsid w:val="0032620C"/>
    <w:rPr>
      <w:b/>
    </w:rPr>
  </w:style>
  <w:style w:type="character" w:customStyle="1" w:styleId="WW8Num20z2">
    <w:name w:val="WW8Num20z2"/>
    <w:rsid w:val="0032620C"/>
  </w:style>
  <w:style w:type="character" w:customStyle="1" w:styleId="WW8Num21z0">
    <w:name w:val="WW8Num21z0"/>
    <w:rsid w:val="0032620C"/>
  </w:style>
  <w:style w:type="character" w:customStyle="1" w:styleId="WW8Num22z0">
    <w:name w:val="WW8Num22z0"/>
    <w:rsid w:val="0032620C"/>
    <w:rPr>
      <w:b/>
    </w:rPr>
  </w:style>
  <w:style w:type="character" w:customStyle="1" w:styleId="WW8Num22z1">
    <w:name w:val="WW8Num22z1"/>
    <w:rsid w:val="0032620C"/>
  </w:style>
  <w:style w:type="character" w:customStyle="1" w:styleId="WW8Num23z0">
    <w:name w:val="WW8Num23z0"/>
    <w:rsid w:val="0032620C"/>
  </w:style>
  <w:style w:type="character" w:customStyle="1" w:styleId="WW8Num24z0">
    <w:name w:val="WW8Num24z0"/>
    <w:rsid w:val="0032620C"/>
  </w:style>
  <w:style w:type="character" w:customStyle="1" w:styleId="WW8Num24z1">
    <w:name w:val="WW8Num24z1"/>
    <w:rsid w:val="0032620C"/>
    <w:rPr>
      <w:rFonts w:ascii="Symbol" w:hAnsi="Symbol"/>
    </w:rPr>
  </w:style>
  <w:style w:type="character" w:customStyle="1" w:styleId="WW8Num24z2">
    <w:name w:val="WW8Num24z2"/>
    <w:rsid w:val="0032620C"/>
  </w:style>
  <w:style w:type="character" w:customStyle="1" w:styleId="WW8Num24z3">
    <w:name w:val="WW8Num24z3"/>
    <w:rsid w:val="0032620C"/>
  </w:style>
  <w:style w:type="character" w:customStyle="1" w:styleId="WW8Num25z0">
    <w:name w:val="WW8Num25z0"/>
    <w:rsid w:val="0032620C"/>
  </w:style>
  <w:style w:type="character" w:customStyle="1" w:styleId="WW8Num25z1">
    <w:name w:val="WW8Num25z1"/>
    <w:rsid w:val="0032620C"/>
  </w:style>
  <w:style w:type="character" w:customStyle="1" w:styleId="WW8Num26z0">
    <w:name w:val="WW8Num26z0"/>
    <w:rsid w:val="0032620C"/>
  </w:style>
  <w:style w:type="character" w:customStyle="1" w:styleId="WW8Num26z1">
    <w:name w:val="WW8Num26z1"/>
    <w:rsid w:val="0032620C"/>
  </w:style>
  <w:style w:type="character" w:customStyle="1" w:styleId="WW8Num27z0">
    <w:name w:val="WW8Num27z0"/>
    <w:rsid w:val="0032620C"/>
  </w:style>
  <w:style w:type="character" w:customStyle="1" w:styleId="WW8Num28z0">
    <w:name w:val="WW8Num28z0"/>
    <w:rsid w:val="0032620C"/>
  </w:style>
  <w:style w:type="character" w:customStyle="1" w:styleId="WW8Num29z0">
    <w:name w:val="WW8Num29z0"/>
    <w:rsid w:val="0032620C"/>
  </w:style>
  <w:style w:type="character" w:customStyle="1" w:styleId="WW8Num30z0">
    <w:name w:val="WW8Num30z0"/>
    <w:rsid w:val="0032620C"/>
  </w:style>
  <w:style w:type="character" w:customStyle="1" w:styleId="WW8Num31z0">
    <w:name w:val="WW8Num31z0"/>
    <w:rsid w:val="0032620C"/>
  </w:style>
  <w:style w:type="character" w:customStyle="1" w:styleId="WW8Num31z1">
    <w:name w:val="WW8Num31z1"/>
    <w:rsid w:val="0032620C"/>
  </w:style>
  <w:style w:type="character" w:customStyle="1" w:styleId="WW8Num32z0">
    <w:name w:val="WW8Num32z0"/>
    <w:rsid w:val="0032620C"/>
    <w:rPr>
      <w:rFonts w:ascii="Symbol" w:hAnsi="Symbol"/>
    </w:rPr>
  </w:style>
  <w:style w:type="character" w:customStyle="1" w:styleId="WW8Num32z1">
    <w:name w:val="WW8Num32z1"/>
    <w:rsid w:val="0032620C"/>
    <w:rPr>
      <w:rFonts w:ascii="Courier New" w:hAnsi="Courier New"/>
    </w:rPr>
  </w:style>
  <w:style w:type="character" w:customStyle="1" w:styleId="WW8Num32z2">
    <w:name w:val="WW8Num32z2"/>
    <w:rsid w:val="0032620C"/>
    <w:rPr>
      <w:rFonts w:ascii="Wingdings" w:hAnsi="Wingdings"/>
    </w:rPr>
  </w:style>
  <w:style w:type="character" w:customStyle="1" w:styleId="WW8Num33z0">
    <w:name w:val="WW8Num33z0"/>
    <w:rsid w:val="0032620C"/>
    <w:rPr>
      <w:rFonts w:ascii="Arial" w:hAnsi="Arial"/>
      <w:b/>
      <w:sz w:val="22"/>
    </w:rPr>
  </w:style>
  <w:style w:type="character" w:customStyle="1" w:styleId="WW8Num33z1">
    <w:name w:val="WW8Num33z1"/>
    <w:rsid w:val="0032620C"/>
  </w:style>
  <w:style w:type="character" w:customStyle="1" w:styleId="WW8Num34z0">
    <w:name w:val="WW8Num34z0"/>
    <w:rsid w:val="0032620C"/>
    <w:rPr>
      <w:b/>
    </w:rPr>
  </w:style>
  <w:style w:type="character" w:customStyle="1" w:styleId="WW8Num34z2">
    <w:name w:val="WW8Num34z2"/>
    <w:rsid w:val="0032620C"/>
  </w:style>
  <w:style w:type="character" w:customStyle="1" w:styleId="WW8Num35z0">
    <w:name w:val="WW8Num35z0"/>
    <w:rsid w:val="0032620C"/>
    <w:rPr>
      <w:b/>
    </w:rPr>
  </w:style>
  <w:style w:type="character" w:customStyle="1" w:styleId="WW8Num35z2">
    <w:name w:val="WW8Num35z2"/>
    <w:rsid w:val="0032620C"/>
  </w:style>
  <w:style w:type="character" w:customStyle="1" w:styleId="WW8Num36z0">
    <w:name w:val="WW8Num36z0"/>
    <w:rsid w:val="0032620C"/>
    <w:rPr>
      <w:b/>
    </w:rPr>
  </w:style>
  <w:style w:type="character" w:customStyle="1" w:styleId="WW8Num36z1">
    <w:name w:val="WW8Num36z1"/>
    <w:rsid w:val="0032620C"/>
  </w:style>
  <w:style w:type="character" w:customStyle="1" w:styleId="WW8Num37z0">
    <w:name w:val="WW8Num37z0"/>
    <w:rsid w:val="0032620C"/>
    <w:rPr>
      <w:b/>
    </w:rPr>
  </w:style>
  <w:style w:type="character" w:customStyle="1" w:styleId="WW8Num37z1">
    <w:name w:val="WW8Num37z1"/>
    <w:rsid w:val="0032620C"/>
  </w:style>
  <w:style w:type="character" w:customStyle="1" w:styleId="WW8Num38z0">
    <w:name w:val="WW8Num38z0"/>
    <w:rsid w:val="0032620C"/>
  </w:style>
  <w:style w:type="character" w:customStyle="1" w:styleId="WW8Num38z1">
    <w:name w:val="WW8Num38z1"/>
    <w:rsid w:val="0032620C"/>
  </w:style>
  <w:style w:type="character" w:customStyle="1" w:styleId="WW8Num39z0">
    <w:name w:val="WW8Num39z0"/>
    <w:rsid w:val="0032620C"/>
    <w:rPr>
      <w:rFonts w:ascii="Arial Narrow" w:hAnsi="Arial Narrow"/>
    </w:rPr>
  </w:style>
  <w:style w:type="character" w:customStyle="1" w:styleId="WW8Num39z1">
    <w:name w:val="WW8Num39z1"/>
    <w:rsid w:val="0032620C"/>
    <w:rPr>
      <w:rFonts w:ascii="Courier New" w:hAnsi="Courier New"/>
    </w:rPr>
  </w:style>
  <w:style w:type="character" w:customStyle="1" w:styleId="WW8Num39z2">
    <w:name w:val="WW8Num39z2"/>
    <w:rsid w:val="0032620C"/>
    <w:rPr>
      <w:rFonts w:ascii="Wingdings" w:hAnsi="Wingdings"/>
    </w:rPr>
  </w:style>
  <w:style w:type="character" w:customStyle="1" w:styleId="WW8Num39z3">
    <w:name w:val="WW8Num39z3"/>
    <w:rsid w:val="0032620C"/>
    <w:rPr>
      <w:rFonts w:ascii="Symbol" w:hAnsi="Symbol"/>
    </w:rPr>
  </w:style>
  <w:style w:type="character" w:customStyle="1" w:styleId="WW8Num40z0">
    <w:name w:val="WW8Num40z0"/>
    <w:rsid w:val="0032620C"/>
  </w:style>
  <w:style w:type="character" w:customStyle="1" w:styleId="WW8Num41z0">
    <w:name w:val="WW8Num41z0"/>
    <w:rsid w:val="0032620C"/>
    <w:rPr>
      <w:b/>
    </w:rPr>
  </w:style>
  <w:style w:type="character" w:customStyle="1" w:styleId="WW8Num41z1">
    <w:name w:val="WW8Num41z1"/>
    <w:rsid w:val="0032620C"/>
  </w:style>
  <w:style w:type="character" w:customStyle="1" w:styleId="WW8Num42z0">
    <w:name w:val="WW8Num42z0"/>
    <w:rsid w:val="0032620C"/>
  </w:style>
  <w:style w:type="character" w:customStyle="1" w:styleId="WW8Num43z0">
    <w:name w:val="WW8Num43z0"/>
    <w:rsid w:val="0032620C"/>
    <w:rPr>
      <w:rFonts w:ascii="Arial Narrow" w:hAnsi="Arial Narrow"/>
      <w:color w:val="000000"/>
      <w:sz w:val="24"/>
    </w:rPr>
  </w:style>
  <w:style w:type="character" w:customStyle="1" w:styleId="WW8Num43z1">
    <w:name w:val="WW8Num43z1"/>
    <w:rsid w:val="0032620C"/>
  </w:style>
  <w:style w:type="character" w:customStyle="1" w:styleId="WW8Num44z0">
    <w:name w:val="WW8Num44z0"/>
    <w:rsid w:val="0032620C"/>
    <w:rPr>
      <w:rFonts w:ascii="Symbol" w:hAnsi="Symbol"/>
    </w:rPr>
  </w:style>
  <w:style w:type="character" w:customStyle="1" w:styleId="WW8Num44z1">
    <w:name w:val="WW8Num44z1"/>
    <w:rsid w:val="0032620C"/>
    <w:rPr>
      <w:rFonts w:ascii="Courier New" w:hAnsi="Courier New"/>
    </w:rPr>
  </w:style>
  <w:style w:type="character" w:customStyle="1" w:styleId="WW8Num44z2">
    <w:name w:val="WW8Num44z2"/>
    <w:rsid w:val="0032620C"/>
    <w:rPr>
      <w:rFonts w:ascii="Wingdings" w:hAnsi="Wingdings"/>
    </w:rPr>
  </w:style>
  <w:style w:type="character" w:customStyle="1" w:styleId="WW8Num45z0">
    <w:name w:val="WW8Num45z0"/>
    <w:rsid w:val="0032620C"/>
    <w:rPr>
      <w:rFonts w:ascii="Symbol" w:hAnsi="Symbol"/>
      <w:color w:val="000000"/>
    </w:rPr>
  </w:style>
  <w:style w:type="character" w:customStyle="1" w:styleId="WW8Num45z2">
    <w:name w:val="WW8Num45z2"/>
    <w:rsid w:val="0032620C"/>
    <w:rPr>
      <w:rFonts w:ascii="Wingdings" w:hAnsi="Wingdings"/>
      <w:color w:val="000000"/>
    </w:rPr>
  </w:style>
  <w:style w:type="character" w:customStyle="1" w:styleId="WW8Num45z3">
    <w:name w:val="WW8Num45z3"/>
    <w:rsid w:val="0032620C"/>
    <w:rPr>
      <w:rFonts w:ascii="Symbol" w:hAnsi="Symbol"/>
    </w:rPr>
  </w:style>
  <w:style w:type="character" w:customStyle="1" w:styleId="WW8Num45z4">
    <w:name w:val="WW8Num45z4"/>
    <w:rsid w:val="0032620C"/>
    <w:rPr>
      <w:rFonts w:ascii="Courier New" w:hAnsi="Courier New"/>
    </w:rPr>
  </w:style>
  <w:style w:type="character" w:customStyle="1" w:styleId="WW8Num45z5">
    <w:name w:val="WW8Num45z5"/>
    <w:rsid w:val="0032620C"/>
    <w:rPr>
      <w:rFonts w:ascii="Wingdings" w:hAnsi="Wingdings"/>
    </w:rPr>
  </w:style>
  <w:style w:type="character" w:customStyle="1" w:styleId="WW8Num46z0">
    <w:name w:val="WW8Num46z0"/>
    <w:rsid w:val="0032620C"/>
    <w:rPr>
      <w:rFonts w:ascii="Arial" w:hAnsi="Arial"/>
      <w:b/>
      <w:color w:val="000000"/>
      <w:sz w:val="22"/>
    </w:rPr>
  </w:style>
  <w:style w:type="character" w:customStyle="1" w:styleId="WW8Num46z1">
    <w:name w:val="WW8Num46z1"/>
    <w:rsid w:val="0032620C"/>
  </w:style>
  <w:style w:type="character" w:customStyle="1" w:styleId="Fuentedeprrafopredeter1">
    <w:name w:val="Fuente de párrafo predeter.1"/>
    <w:rsid w:val="0032620C"/>
  </w:style>
  <w:style w:type="character" w:customStyle="1" w:styleId="FooterChar1">
    <w:name w:val="Footer Char1"/>
    <w:rsid w:val="0032620C"/>
    <w:rPr>
      <w:sz w:val="20"/>
    </w:rPr>
  </w:style>
  <w:style w:type="character" w:customStyle="1" w:styleId="Internetlink">
    <w:name w:val="Internet link"/>
    <w:rsid w:val="0032620C"/>
    <w:rPr>
      <w:color w:val="0000FF"/>
      <w:u w:val="single"/>
    </w:rPr>
  </w:style>
  <w:style w:type="character" w:customStyle="1" w:styleId="BodyTextChar">
    <w:name w:val="Body Text Char"/>
    <w:rsid w:val="0032620C"/>
    <w:rPr>
      <w:sz w:val="20"/>
    </w:rPr>
  </w:style>
  <w:style w:type="character" w:customStyle="1" w:styleId="FootnoteTextChar">
    <w:name w:val="Footnote Text Char"/>
    <w:rsid w:val="0032620C"/>
    <w:rPr>
      <w:sz w:val="20"/>
    </w:rPr>
  </w:style>
  <w:style w:type="character" w:customStyle="1" w:styleId="FootnoteSymbol">
    <w:name w:val="Footnote Symbol"/>
    <w:rsid w:val="0032620C"/>
    <w:rPr>
      <w:position w:val="0"/>
      <w:vertAlign w:val="superscript"/>
    </w:rPr>
  </w:style>
  <w:style w:type="character" w:customStyle="1" w:styleId="BodyText2Char">
    <w:name w:val="Body Text 2 Char"/>
    <w:rsid w:val="0032620C"/>
    <w:rPr>
      <w:sz w:val="20"/>
    </w:rPr>
  </w:style>
  <w:style w:type="character" w:styleId="Nmerodepgina">
    <w:name w:val="page number"/>
    <w:basedOn w:val="Fuentedeprrafopredeter"/>
    <w:rsid w:val="0032620C"/>
  </w:style>
  <w:style w:type="character" w:customStyle="1" w:styleId="FootnoteTextChar1">
    <w:name w:val="Footnote Text Char1"/>
    <w:rsid w:val="0032620C"/>
    <w:rPr>
      <w:lang w:val="es-CO"/>
    </w:rPr>
  </w:style>
  <w:style w:type="character" w:customStyle="1" w:styleId="Refdecomentario1">
    <w:name w:val="Ref. de comentario1"/>
    <w:rsid w:val="0032620C"/>
    <w:rPr>
      <w:sz w:val="16"/>
    </w:rPr>
  </w:style>
  <w:style w:type="character" w:customStyle="1" w:styleId="VisitedInternetLink">
    <w:name w:val="Visited Internet Link"/>
    <w:rsid w:val="0032620C"/>
    <w:rPr>
      <w:color w:val="800080"/>
      <w:u w:val="single"/>
    </w:rPr>
  </w:style>
  <w:style w:type="character" w:customStyle="1" w:styleId="BodyTextIndent2Char">
    <w:name w:val="Body Text Indent 2 Char"/>
    <w:rsid w:val="0032620C"/>
    <w:rPr>
      <w:sz w:val="20"/>
    </w:rPr>
  </w:style>
  <w:style w:type="character" w:styleId="Refdenotaalpie">
    <w:name w:val="footnote reference"/>
    <w:aliases w:val="referencia nota al pie,Referencia nota al pie,BVI fnr,BVI fnr Car Car,BVI fnr Car,BVI fnr Car Car Car Car,Texto de nota al pie,Ref. de nota al pie2,Nota de pie,Ref,de nota al pie,Normal1,Massilia Footnote Reference,Footnotes refss,FC"/>
    <w:uiPriority w:val="99"/>
    <w:qFormat/>
    <w:rsid w:val="0032620C"/>
    <w:rPr>
      <w:position w:val="0"/>
      <w:vertAlign w:val="superscript"/>
    </w:rPr>
  </w:style>
  <w:style w:type="character" w:customStyle="1" w:styleId="EndnoteSymbol">
    <w:name w:val="Endnote Symbol"/>
    <w:rsid w:val="0032620C"/>
    <w:rPr>
      <w:position w:val="0"/>
      <w:vertAlign w:val="superscript"/>
    </w:rPr>
  </w:style>
  <w:style w:type="character" w:customStyle="1" w:styleId="WW-Caracteresdenotafinal">
    <w:name w:val="WW-Caracteres de nota final"/>
    <w:rsid w:val="0032620C"/>
  </w:style>
  <w:style w:type="character" w:styleId="Refdenotaalfinal">
    <w:name w:val="endnote reference"/>
    <w:uiPriority w:val="99"/>
    <w:rsid w:val="0032620C"/>
    <w:rPr>
      <w:position w:val="0"/>
      <w:vertAlign w:val="superscript"/>
    </w:rPr>
  </w:style>
  <w:style w:type="character" w:customStyle="1" w:styleId="Footnoteanchor">
    <w:name w:val="Footnote anchor"/>
    <w:rsid w:val="0032620C"/>
    <w:rPr>
      <w:position w:val="0"/>
      <w:vertAlign w:val="superscript"/>
    </w:rPr>
  </w:style>
  <w:style w:type="character" w:styleId="Refdecomentario">
    <w:name w:val="annotation reference"/>
    <w:rsid w:val="0032620C"/>
    <w:rPr>
      <w:rFonts w:cs="Times New Roman"/>
      <w:sz w:val="16"/>
      <w:szCs w:val="16"/>
    </w:rPr>
  </w:style>
  <w:style w:type="character" w:customStyle="1" w:styleId="TextocomentarioCar">
    <w:name w:val="Texto comentario Car"/>
    <w:rsid w:val="0032620C"/>
    <w:rPr>
      <w:rFonts w:cs="Mangal"/>
      <w:sz w:val="18"/>
      <w:szCs w:val="18"/>
    </w:rPr>
  </w:style>
  <w:style w:type="character" w:styleId="Textoennegrita">
    <w:name w:val="Strong"/>
    <w:uiPriority w:val="22"/>
    <w:qFormat/>
    <w:rsid w:val="0032620C"/>
    <w:rPr>
      <w:rFonts w:cs="Times New Roman"/>
      <w:b/>
      <w:bCs/>
    </w:rPr>
  </w:style>
  <w:style w:type="character" w:customStyle="1" w:styleId="EncabezadoCar">
    <w:name w:val="Encabezado Car"/>
    <w:aliases w:val="h Car,h8 Car,h9 Car,h10 Car,h18 Car,Tit 1 Car,AL Encabezado Car,Encabezado AL Car,encabezado Car,Haut de page Car,maria Car,NOMBRE DEL EMPLEADO Car,articulo Car,Encabezado1 Car,Encabezado Car Car Car Car Car Car,Encabezado 2 Car,hd Car"/>
    <w:rsid w:val="0032620C"/>
    <w:rPr>
      <w:rFonts w:cs="Mangal"/>
      <w:sz w:val="21"/>
      <w:szCs w:val="21"/>
    </w:rPr>
  </w:style>
  <w:style w:type="character" w:customStyle="1" w:styleId="PiedepginaCar">
    <w:name w:val="Pie de página Car"/>
    <w:aliases w:val="pie de página Car,Car Car,f Car"/>
    <w:uiPriority w:val="99"/>
    <w:qFormat/>
    <w:rsid w:val="0032620C"/>
    <w:rPr>
      <w:rFonts w:cs="Mangal"/>
      <w:sz w:val="21"/>
      <w:szCs w:val="21"/>
    </w:rPr>
  </w:style>
  <w:style w:type="character" w:customStyle="1" w:styleId="EncabezadoCar1">
    <w:name w:val="Encabezado Car1"/>
    <w:uiPriority w:val="99"/>
    <w:rsid w:val="0032620C"/>
    <w:rPr>
      <w:rFonts w:cs="Mangal"/>
      <w:sz w:val="21"/>
      <w:szCs w:val="21"/>
    </w:rPr>
  </w:style>
  <w:style w:type="character" w:customStyle="1" w:styleId="PiedepginaCar1">
    <w:name w:val="Pie de página Car1"/>
    <w:uiPriority w:val="99"/>
    <w:rsid w:val="0032620C"/>
    <w:rPr>
      <w:rFonts w:cs="Mangal"/>
      <w:sz w:val="21"/>
      <w:szCs w:val="21"/>
    </w:rPr>
  </w:style>
  <w:style w:type="numbering" w:customStyle="1" w:styleId="WW8Num6">
    <w:name w:val="WW8Num6"/>
    <w:rsid w:val="006B7F73"/>
    <w:pPr>
      <w:numPr>
        <w:numId w:val="6"/>
      </w:numPr>
    </w:pPr>
  </w:style>
  <w:style w:type="numbering" w:customStyle="1" w:styleId="WW8Num7">
    <w:name w:val="WW8Num7"/>
    <w:rsid w:val="006B7F73"/>
    <w:pPr>
      <w:numPr>
        <w:numId w:val="7"/>
      </w:numPr>
    </w:pPr>
  </w:style>
  <w:style w:type="numbering" w:customStyle="1" w:styleId="WW8Num3">
    <w:name w:val="WW8Num3"/>
    <w:rsid w:val="006B7F73"/>
    <w:pPr>
      <w:numPr>
        <w:numId w:val="3"/>
      </w:numPr>
    </w:pPr>
  </w:style>
  <w:style w:type="numbering" w:customStyle="1" w:styleId="WW8Num1">
    <w:name w:val="WW8Num1"/>
    <w:rsid w:val="006B7F73"/>
    <w:pPr>
      <w:numPr>
        <w:numId w:val="1"/>
      </w:numPr>
    </w:pPr>
  </w:style>
  <w:style w:type="numbering" w:customStyle="1" w:styleId="WW8Num9">
    <w:name w:val="WW8Num9"/>
    <w:rsid w:val="006B7F73"/>
    <w:pPr>
      <w:numPr>
        <w:numId w:val="9"/>
      </w:numPr>
    </w:pPr>
  </w:style>
  <w:style w:type="numbering" w:customStyle="1" w:styleId="WW8Num10">
    <w:name w:val="WW8Num10"/>
    <w:rsid w:val="006B7F73"/>
    <w:pPr>
      <w:numPr>
        <w:numId w:val="10"/>
      </w:numPr>
    </w:pPr>
  </w:style>
  <w:style w:type="numbering" w:customStyle="1" w:styleId="WW8Num4">
    <w:name w:val="WW8Num4"/>
    <w:rsid w:val="006B7F73"/>
    <w:pPr>
      <w:numPr>
        <w:numId w:val="4"/>
      </w:numPr>
    </w:pPr>
  </w:style>
  <w:style w:type="numbering" w:customStyle="1" w:styleId="WW8Num8">
    <w:name w:val="WW8Num8"/>
    <w:rsid w:val="006B7F73"/>
    <w:pPr>
      <w:numPr>
        <w:numId w:val="8"/>
      </w:numPr>
    </w:pPr>
  </w:style>
  <w:style w:type="numbering" w:customStyle="1" w:styleId="WW8Num14">
    <w:name w:val="WW8Num14"/>
    <w:rsid w:val="006B7F73"/>
    <w:pPr>
      <w:numPr>
        <w:numId w:val="14"/>
      </w:numPr>
    </w:pPr>
  </w:style>
  <w:style w:type="numbering" w:customStyle="1" w:styleId="WW8Num11">
    <w:name w:val="WW8Num11"/>
    <w:rsid w:val="006B7F73"/>
    <w:pPr>
      <w:numPr>
        <w:numId w:val="11"/>
      </w:numPr>
    </w:pPr>
  </w:style>
  <w:style w:type="numbering" w:customStyle="1" w:styleId="WW8Num12">
    <w:name w:val="WW8Num12"/>
    <w:rsid w:val="006B7F73"/>
    <w:pPr>
      <w:numPr>
        <w:numId w:val="12"/>
      </w:numPr>
    </w:pPr>
  </w:style>
  <w:style w:type="numbering" w:customStyle="1" w:styleId="WW8Num13">
    <w:name w:val="WW8Num13"/>
    <w:rsid w:val="006B7F73"/>
    <w:pPr>
      <w:numPr>
        <w:numId w:val="13"/>
      </w:numPr>
    </w:pPr>
  </w:style>
  <w:style w:type="numbering" w:customStyle="1" w:styleId="WW8Num2">
    <w:name w:val="WW8Num2"/>
    <w:rsid w:val="006B7F73"/>
    <w:pPr>
      <w:numPr>
        <w:numId w:val="2"/>
      </w:numPr>
    </w:pPr>
  </w:style>
  <w:style w:type="numbering" w:customStyle="1" w:styleId="WW8Num5">
    <w:name w:val="WW8Num5"/>
    <w:rsid w:val="006B7F73"/>
    <w:pPr>
      <w:numPr>
        <w:numId w:val="5"/>
      </w:numPr>
    </w:pPr>
  </w:style>
  <w:style w:type="character" w:styleId="nfasis">
    <w:name w:val="Emphasis"/>
    <w:uiPriority w:val="20"/>
    <w:qFormat/>
    <w:rsid w:val="00412FA8"/>
    <w:rPr>
      <w:i/>
      <w:iCs/>
    </w:rPr>
  </w:style>
  <w:style w:type="character" w:customStyle="1" w:styleId="Ttulo2Car">
    <w:name w:val="Título 2 Car"/>
    <w:basedOn w:val="Fuentedeprrafopredeter"/>
    <w:link w:val="Ttulo2"/>
    <w:uiPriority w:val="9"/>
    <w:rsid w:val="00415617"/>
    <w:rPr>
      <w:rFonts w:ascii="Arial" w:hAnsi="Arial"/>
      <w:b/>
      <w:bCs/>
      <w:iCs/>
      <w:sz w:val="24"/>
      <w:szCs w:val="28"/>
      <w:lang w:val="es-ES_tradnl" w:eastAsia="es-ES"/>
    </w:rPr>
  </w:style>
  <w:style w:type="paragraph" w:styleId="Descripcin">
    <w:name w:val="caption"/>
    <w:aliases w:val="grafica,Car Car Car Car Car Car,Car Car Car Car Car Car Car Car,Car Car Car Car Car Car Car Car Car,Car Car Car Car Car,Car Car Car Car,Epígrafe Car Car,Figura Car,Figura Car Car,Tabla1,Tabla2,Título tabla/gráfica,T...,Epígrafe1,Tablas,A"/>
    <w:basedOn w:val="Standard"/>
    <w:link w:val="DescripcinCar"/>
    <w:qFormat/>
    <w:rsid w:val="00415617"/>
    <w:pPr>
      <w:suppressLineNumbers/>
      <w:spacing w:before="120" w:after="120"/>
    </w:pPr>
    <w:rPr>
      <w:rFonts w:cs="Lohit Hindi"/>
      <w:i/>
      <w:iCs/>
      <w:sz w:val="24"/>
      <w:szCs w:val="24"/>
    </w:rPr>
  </w:style>
  <w:style w:type="character" w:customStyle="1" w:styleId="WW8Num9z2">
    <w:name w:val="WW8Num9z2"/>
    <w:rsid w:val="00415617"/>
  </w:style>
  <w:style w:type="character" w:customStyle="1" w:styleId="WW8Num9z3">
    <w:name w:val="WW8Num9z3"/>
    <w:rsid w:val="00415617"/>
    <w:rPr>
      <w:rFonts w:ascii="Symbol" w:hAnsi="Symbol"/>
    </w:rPr>
  </w:style>
  <w:style w:type="character" w:customStyle="1" w:styleId="WW8Num9z4">
    <w:name w:val="WW8Num9z4"/>
    <w:rsid w:val="00415617"/>
  </w:style>
  <w:style w:type="character" w:customStyle="1" w:styleId="WW8Num9z5">
    <w:name w:val="WW8Num9z5"/>
    <w:rsid w:val="00415617"/>
  </w:style>
  <w:style w:type="character" w:customStyle="1" w:styleId="WW8Num9z6">
    <w:name w:val="WW8Num9z6"/>
    <w:rsid w:val="00415617"/>
  </w:style>
  <w:style w:type="character" w:customStyle="1" w:styleId="WW8Num9z7">
    <w:name w:val="WW8Num9z7"/>
    <w:rsid w:val="00415617"/>
  </w:style>
  <w:style w:type="character" w:customStyle="1" w:styleId="WW8Num9z8">
    <w:name w:val="WW8Num9z8"/>
    <w:rsid w:val="00415617"/>
  </w:style>
  <w:style w:type="character" w:customStyle="1" w:styleId="WW8Num10z3">
    <w:name w:val="WW8Num10z3"/>
    <w:rsid w:val="00415617"/>
  </w:style>
  <w:style w:type="character" w:customStyle="1" w:styleId="WW8Num10z4">
    <w:name w:val="WW8Num10z4"/>
    <w:rsid w:val="00415617"/>
  </w:style>
  <w:style w:type="character" w:customStyle="1" w:styleId="WW8Num10z5">
    <w:name w:val="WW8Num10z5"/>
    <w:rsid w:val="00415617"/>
  </w:style>
  <w:style w:type="character" w:customStyle="1" w:styleId="WW8Num10z6">
    <w:name w:val="WW8Num10z6"/>
    <w:rsid w:val="00415617"/>
  </w:style>
  <w:style w:type="character" w:customStyle="1" w:styleId="WW8Num10z7">
    <w:name w:val="WW8Num10z7"/>
    <w:rsid w:val="00415617"/>
  </w:style>
  <w:style w:type="character" w:customStyle="1" w:styleId="WW8Num10z8">
    <w:name w:val="WW8Num10z8"/>
    <w:rsid w:val="00415617"/>
  </w:style>
  <w:style w:type="character" w:customStyle="1" w:styleId="WW8Num6z2">
    <w:name w:val="WW8Num6z2"/>
    <w:rsid w:val="00415617"/>
    <w:rPr>
      <w:rFonts w:ascii="Wingdings" w:hAnsi="Wingdings"/>
    </w:rPr>
  </w:style>
  <w:style w:type="character" w:customStyle="1" w:styleId="WW8Num12z3">
    <w:name w:val="WW8Num12z3"/>
    <w:rsid w:val="00415617"/>
    <w:rPr>
      <w:rFonts w:ascii="Symbol" w:hAnsi="Symbol"/>
    </w:rPr>
  </w:style>
  <w:style w:type="character" w:customStyle="1" w:styleId="WW8Num13z3">
    <w:name w:val="WW8Num13z3"/>
    <w:rsid w:val="00415617"/>
    <w:rPr>
      <w:rFonts w:ascii="Symbol" w:hAnsi="Symbol"/>
    </w:rPr>
  </w:style>
  <w:style w:type="character" w:customStyle="1" w:styleId="WW8Num15z3">
    <w:name w:val="WW8Num15z3"/>
    <w:rsid w:val="00415617"/>
    <w:rPr>
      <w:rFonts w:ascii="Symbol" w:hAnsi="Symbol"/>
    </w:rPr>
  </w:style>
  <w:style w:type="character" w:customStyle="1" w:styleId="WW8Num18z3">
    <w:name w:val="WW8Num18z3"/>
    <w:rsid w:val="00415617"/>
    <w:rPr>
      <w:rFonts w:ascii="Symbol" w:hAnsi="Symbol"/>
    </w:rPr>
  </w:style>
  <w:style w:type="character" w:customStyle="1" w:styleId="BulletSymbols">
    <w:name w:val="Bullet Symbols"/>
    <w:rsid w:val="00415617"/>
    <w:rPr>
      <w:rFonts w:ascii="OpenSymbol" w:eastAsia="Times New Roman" w:hAnsi="OpenSymbol"/>
    </w:rPr>
  </w:style>
  <w:style w:type="paragraph" w:styleId="Textoindependiente">
    <w:name w:val="Body Text"/>
    <w:basedOn w:val="Normal"/>
    <w:link w:val="TextoindependienteCar"/>
    <w:uiPriority w:val="1"/>
    <w:unhideWhenUsed/>
    <w:qFormat/>
    <w:rsid w:val="00415617"/>
    <w:pPr>
      <w:widowControl/>
      <w:autoSpaceDN/>
      <w:spacing w:line="360" w:lineRule="auto"/>
      <w:jc w:val="both"/>
      <w:textAlignment w:val="auto"/>
    </w:pPr>
    <w:rPr>
      <w:rFonts w:ascii="Arial" w:hAnsi="Arial" w:cs="Arial"/>
      <w:kern w:val="0"/>
      <w:lang w:bidi="ar-SA"/>
    </w:rPr>
  </w:style>
  <w:style w:type="character" w:customStyle="1" w:styleId="TextoindependienteCar">
    <w:name w:val="Texto independiente Car"/>
    <w:basedOn w:val="Fuentedeprrafopredeter"/>
    <w:link w:val="Textoindependiente"/>
    <w:rsid w:val="00415617"/>
    <w:rPr>
      <w:rFonts w:ascii="Arial" w:hAnsi="Arial" w:cs="Arial"/>
      <w:sz w:val="24"/>
      <w:szCs w:val="24"/>
      <w:lang w:eastAsia="zh-CN"/>
    </w:rPr>
  </w:style>
  <w:style w:type="paragraph" w:styleId="Prrafodelista">
    <w:name w:val="List Paragraph"/>
    <w:aliases w:val="List Paragraph1,Betulia Título 1,NORMAL,Bolita,Guión,Párrafo de lista3,BOLA,Párrafo de lista21,Titulo 8,TITULO1REQ,Fotografía,Bullet List,FooterText,numbered,Paragraphe de liste1,lp1,Scitum normal,HOJA,List Paragraph"/>
    <w:basedOn w:val="Normal"/>
    <w:link w:val="PrrafodelistaCar"/>
    <w:uiPriority w:val="34"/>
    <w:qFormat/>
    <w:rsid w:val="00415617"/>
    <w:pPr>
      <w:widowControl/>
      <w:suppressAutoHyphens w:val="0"/>
      <w:autoSpaceDN/>
      <w:spacing w:after="200"/>
      <w:ind w:left="720"/>
      <w:contextualSpacing/>
      <w:jc w:val="both"/>
      <w:textAlignment w:val="auto"/>
    </w:pPr>
    <w:rPr>
      <w:rFonts w:ascii="Calibri" w:eastAsia="Calibri" w:hAnsi="Calibri" w:cs="Times New Roman"/>
      <w:kern w:val="0"/>
      <w:sz w:val="22"/>
      <w:szCs w:val="22"/>
      <w:lang w:eastAsia="en-US" w:bidi="ar-SA"/>
    </w:rPr>
  </w:style>
  <w:style w:type="numbering" w:customStyle="1" w:styleId="WW8Num41">
    <w:name w:val="WW8Num41"/>
    <w:rsid w:val="00415617"/>
    <w:pPr>
      <w:numPr>
        <w:numId w:val="16"/>
      </w:numPr>
    </w:pPr>
  </w:style>
  <w:style w:type="table" w:styleId="Tablaconcuadrcula">
    <w:name w:val="Table Grid"/>
    <w:basedOn w:val="Tablanormal"/>
    <w:uiPriority w:val="39"/>
    <w:rsid w:val="00F768D0"/>
    <w:rPr>
      <w:rFonts w:cs="Lohit Hindi"/>
      <w:lang w:val="es-MX"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uiPriority w:val="99"/>
    <w:rsid w:val="00F768D0"/>
    <w:rPr>
      <w:color w:val="000080"/>
      <w:u w:val="single"/>
    </w:rPr>
  </w:style>
  <w:style w:type="character" w:customStyle="1" w:styleId="StandardCar">
    <w:name w:val="Standard Car"/>
    <w:link w:val="Standard"/>
    <w:locked/>
    <w:rsid w:val="006154DE"/>
    <w:rPr>
      <w:kern w:val="3"/>
      <w:lang w:eastAsia="zh-CN"/>
    </w:rPr>
  </w:style>
  <w:style w:type="character" w:customStyle="1" w:styleId="Ttulo3Car">
    <w:name w:val="Título 3 Car"/>
    <w:basedOn w:val="Fuentedeprrafopredeter"/>
    <w:link w:val="Ttulo3"/>
    <w:uiPriority w:val="9"/>
    <w:rsid w:val="00AC41FF"/>
    <w:rPr>
      <w:rFonts w:asciiTheme="majorHAnsi" w:eastAsiaTheme="majorEastAsia" w:hAnsiTheme="majorHAnsi" w:cs="Mangal"/>
      <w:color w:val="243F60" w:themeColor="accent1" w:themeShade="7F"/>
      <w:kern w:val="3"/>
      <w:sz w:val="24"/>
      <w:szCs w:val="21"/>
      <w:lang w:eastAsia="zh-CN" w:bidi="hi-IN"/>
    </w:rPr>
  </w:style>
  <w:style w:type="character" w:customStyle="1" w:styleId="Ttulo4Car">
    <w:name w:val="Título 4 Car"/>
    <w:basedOn w:val="Fuentedeprrafopredeter"/>
    <w:link w:val="Ttulo4"/>
    <w:uiPriority w:val="9"/>
    <w:rsid w:val="00AC41FF"/>
    <w:rPr>
      <w:rFonts w:asciiTheme="majorHAnsi" w:eastAsiaTheme="majorEastAsia" w:hAnsiTheme="majorHAnsi" w:cs="Mangal"/>
      <w:i/>
      <w:iCs/>
      <w:color w:val="365F91" w:themeColor="accent1" w:themeShade="BF"/>
      <w:kern w:val="3"/>
      <w:sz w:val="24"/>
      <w:szCs w:val="21"/>
      <w:lang w:eastAsia="zh-CN" w:bidi="hi-IN"/>
    </w:rPr>
  </w:style>
  <w:style w:type="character" w:customStyle="1" w:styleId="Ttulo5Car">
    <w:name w:val="Título 5 Car"/>
    <w:basedOn w:val="Fuentedeprrafopredeter"/>
    <w:link w:val="Ttulo5"/>
    <w:uiPriority w:val="9"/>
    <w:rsid w:val="00AC41FF"/>
    <w:rPr>
      <w:rFonts w:asciiTheme="majorHAnsi" w:eastAsiaTheme="majorEastAsia" w:hAnsiTheme="majorHAnsi" w:cs="Mangal"/>
      <w:color w:val="365F91" w:themeColor="accent1" w:themeShade="BF"/>
      <w:kern w:val="3"/>
      <w:sz w:val="24"/>
      <w:szCs w:val="21"/>
      <w:lang w:eastAsia="zh-CN" w:bidi="hi-IN"/>
    </w:rPr>
  </w:style>
  <w:style w:type="character" w:customStyle="1" w:styleId="Ttulo6Car">
    <w:name w:val="Título 6 Car"/>
    <w:basedOn w:val="Fuentedeprrafopredeter"/>
    <w:link w:val="Ttulo6"/>
    <w:rsid w:val="00AC41FF"/>
    <w:rPr>
      <w:b/>
      <w:bCs/>
      <w:sz w:val="22"/>
      <w:szCs w:val="22"/>
      <w:lang w:val="en-US" w:eastAsia="en-US"/>
    </w:rPr>
  </w:style>
  <w:style w:type="character" w:customStyle="1" w:styleId="Ttulo7Car">
    <w:name w:val="Título 7 Car"/>
    <w:basedOn w:val="Fuentedeprrafopredeter"/>
    <w:link w:val="Ttulo7"/>
    <w:uiPriority w:val="9"/>
    <w:rsid w:val="00AC41FF"/>
    <w:rPr>
      <w:rFonts w:ascii="Calibri" w:hAnsi="Calibri"/>
      <w:sz w:val="24"/>
      <w:szCs w:val="24"/>
      <w:lang w:val="en-US" w:eastAsia="en-US"/>
    </w:rPr>
  </w:style>
  <w:style w:type="character" w:customStyle="1" w:styleId="Ttulo8Car">
    <w:name w:val="Título 8 Car"/>
    <w:basedOn w:val="Fuentedeprrafopredeter"/>
    <w:link w:val="Ttulo8"/>
    <w:uiPriority w:val="9"/>
    <w:rsid w:val="00AC41FF"/>
    <w:rPr>
      <w:rFonts w:ascii="Calibri" w:hAnsi="Calibri"/>
      <w:i/>
      <w:iCs/>
      <w:sz w:val="24"/>
      <w:szCs w:val="24"/>
      <w:lang w:val="en-US" w:eastAsia="en-US"/>
    </w:rPr>
  </w:style>
  <w:style w:type="character" w:customStyle="1" w:styleId="Ttulo9Car">
    <w:name w:val="Título 9 Car"/>
    <w:basedOn w:val="Fuentedeprrafopredeter"/>
    <w:link w:val="Ttulo9"/>
    <w:uiPriority w:val="9"/>
    <w:rsid w:val="00AC41FF"/>
    <w:rPr>
      <w:rFonts w:ascii="Cambria" w:hAnsi="Cambria"/>
      <w:sz w:val="22"/>
      <w:szCs w:val="22"/>
      <w:lang w:val="en-US" w:eastAsia="en-US"/>
    </w:rPr>
  </w:style>
  <w:style w:type="character" w:customStyle="1" w:styleId="PrrafodelistaCar">
    <w:name w:val="Párrafo de lista Car"/>
    <w:aliases w:val="List Paragraph1 Car,Betulia Título 1 Car,NORMAL Car,Bolita Car,Guión Car,Párrafo de lista3 Car,BOLA Car,Párrafo de lista21 Car,Titulo 8 Car,TITULO1REQ Car,Fotografía Car,Bullet List Car,FooterText Car,numbered Car,lp1 Car,HOJA Car"/>
    <w:link w:val="Prrafodelista"/>
    <w:uiPriority w:val="34"/>
    <w:qFormat/>
    <w:locked/>
    <w:rsid w:val="00AC41FF"/>
    <w:rPr>
      <w:rFonts w:ascii="Calibri" w:eastAsia="Calibri" w:hAnsi="Calibri"/>
      <w:sz w:val="22"/>
      <w:szCs w:val="22"/>
      <w:lang w:eastAsia="en-US"/>
    </w:rPr>
  </w:style>
  <w:style w:type="character" w:customStyle="1" w:styleId="NormalWebCar">
    <w:name w:val="Normal (Web) Car"/>
    <w:link w:val="NormalWeb"/>
    <w:locked/>
    <w:rsid w:val="00AC41FF"/>
    <w:rPr>
      <w:kern w:val="3"/>
      <w:sz w:val="24"/>
      <w:szCs w:val="24"/>
      <w:lang w:eastAsia="zh-CN"/>
    </w:rPr>
  </w:style>
  <w:style w:type="paragraph" w:styleId="Sinespaciado">
    <w:name w:val="No Spacing"/>
    <w:aliases w:val="Sin espaciado2,TRABAJO,Aries,k,No Spacing,Sin espaciado11,No Spacing1,Sin espaciado3,espaciado,Encabezado CCE,Negrilla-COLVISTA,felipe a,FELIPE"/>
    <w:link w:val="SinespaciadoCar"/>
    <w:qFormat/>
    <w:rsid w:val="00AC41FF"/>
    <w:rPr>
      <w:rFonts w:ascii="Calibri" w:eastAsia="Calibri" w:hAnsi="Calibri"/>
      <w:sz w:val="22"/>
      <w:szCs w:val="22"/>
      <w:lang w:eastAsia="en-US"/>
    </w:rPr>
  </w:style>
  <w:style w:type="character" w:customStyle="1" w:styleId="SinespaciadoCar">
    <w:name w:val="Sin espaciado Car"/>
    <w:aliases w:val="Sin espaciado2 Car,TRABAJO Car,Aries Car,k Car,No Spacing Car,Sin espaciado11 Car,No Spacing1 Car,Sin espaciado3 Car,espaciado Car,Encabezado CCE Car,Negrilla-COLVISTA Car,felipe a Car,FELIPE Car"/>
    <w:link w:val="Sinespaciado"/>
    <w:locked/>
    <w:rsid w:val="00AC41FF"/>
    <w:rPr>
      <w:rFonts w:ascii="Calibri" w:eastAsia="Calibri" w:hAnsi="Calibri"/>
      <w:sz w:val="22"/>
      <w:szCs w:val="22"/>
      <w:lang w:eastAsia="en-US"/>
    </w:rPr>
  </w:style>
  <w:style w:type="paragraph" w:customStyle="1" w:styleId="Car4">
    <w:name w:val="Car4"/>
    <w:basedOn w:val="Normal"/>
    <w:rsid w:val="00AC41FF"/>
    <w:pPr>
      <w:widowControl/>
      <w:suppressAutoHyphens w:val="0"/>
      <w:autoSpaceDN/>
      <w:spacing w:after="160" w:line="240" w:lineRule="exact"/>
      <w:textAlignment w:val="auto"/>
    </w:pPr>
    <w:rPr>
      <w:rFonts w:ascii="Verdana" w:hAnsi="Verdana" w:cs="Times New Roman"/>
      <w:kern w:val="0"/>
      <w:sz w:val="20"/>
      <w:szCs w:val="20"/>
      <w:lang w:val="es-ES_tradnl" w:eastAsia="en-US" w:bidi="ar-SA"/>
    </w:rPr>
  </w:style>
  <w:style w:type="paragraph" w:styleId="Lista2">
    <w:name w:val="List 2"/>
    <w:basedOn w:val="Normal"/>
    <w:semiHidden/>
    <w:rsid w:val="00AC41FF"/>
    <w:pPr>
      <w:widowControl/>
      <w:suppressAutoHyphens w:val="0"/>
      <w:autoSpaceDN/>
      <w:ind w:left="566" w:hanging="283"/>
      <w:textAlignment w:val="auto"/>
    </w:pPr>
    <w:rPr>
      <w:rFonts w:cs="Times New Roman"/>
      <w:noProof/>
      <w:kern w:val="0"/>
      <w:szCs w:val="20"/>
      <w:lang w:val="es-ES" w:eastAsia="es-CO" w:bidi="ar-SA"/>
    </w:rPr>
  </w:style>
  <w:style w:type="paragraph" w:styleId="Sangradetextonormal">
    <w:name w:val="Body Text Indent"/>
    <w:basedOn w:val="Normal"/>
    <w:link w:val="SangradetextonormalCar"/>
    <w:rsid w:val="00AC41FF"/>
    <w:pPr>
      <w:widowControl/>
      <w:suppressAutoHyphens w:val="0"/>
      <w:autoSpaceDN/>
      <w:spacing w:after="120" w:line="276" w:lineRule="auto"/>
      <w:ind w:left="283"/>
      <w:textAlignment w:val="auto"/>
    </w:pPr>
    <w:rPr>
      <w:rFonts w:ascii="Calibri" w:eastAsia="Calibri" w:hAnsi="Calibri" w:cs="Times New Roman"/>
      <w:kern w:val="0"/>
      <w:sz w:val="22"/>
      <w:szCs w:val="22"/>
      <w:lang w:eastAsia="en-US" w:bidi="ar-SA"/>
    </w:rPr>
  </w:style>
  <w:style w:type="character" w:customStyle="1" w:styleId="SangradetextonormalCar">
    <w:name w:val="Sangría de texto normal Car"/>
    <w:basedOn w:val="Fuentedeprrafopredeter"/>
    <w:link w:val="Sangradetextonormal"/>
    <w:rsid w:val="00AC41FF"/>
    <w:rPr>
      <w:rFonts w:ascii="Calibri" w:eastAsia="Calibri" w:hAnsi="Calibri"/>
      <w:sz w:val="22"/>
      <w:szCs w:val="22"/>
      <w:lang w:eastAsia="en-US"/>
    </w:rPr>
  </w:style>
  <w:style w:type="paragraph" w:styleId="Textoindependiente2">
    <w:name w:val="Body Text 2"/>
    <w:basedOn w:val="Normal"/>
    <w:link w:val="Textoindependiente2Car"/>
    <w:rsid w:val="00AC41FF"/>
    <w:pPr>
      <w:widowControl/>
      <w:suppressAutoHyphens w:val="0"/>
      <w:autoSpaceDN/>
      <w:spacing w:after="120" w:line="480" w:lineRule="auto"/>
      <w:textAlignment w:val="auto"/>
    </w:pPr>
    <w:rPr>
      <w:rFonts w:ascii="Calibri" w:eastAsia="Calibri" w:hAnsi="Calibri" w:cs="Times New Roman"/>
      <w:kern w:val="0"/>
      <w:sz w:val="22"/>
      <w:szCs w:val="22"/>
      <w:lang w:eastAsia="en-US" w:bidi="ar-SA"/>
    </w:rPr>
  </w:style>
  <w:style w:type="character" w:customStyle="1" w:styleId="Textoindependiente2Car">
    <w:name w:val="Texto independiente 2 Car"/>
    <w:basedOn w:val="Fuentedeprrafopredeter"/>
    <w:link w:val="Textoindependiente2"/>
    <w:rsid w:val="00AC41FF"/>
    <w:rPr>
      <w:rFonts w:ascii="Calibri" w:eastAsia="Calibri" w:hAnsi="Calibri"/>
      <w:sz w:val="22"/>
      <w:szCs w:val="22"/>
      <w:lang w:eastAsia="en-US"/>
    </w:rPr>
  </w:style>
  <w:style w:type="paragraph" w:styleId="Subttulo">
    <w:name w:val="Subtitle"/>
    <w:basedOn w:val="Normal"/>
    <w:link w:val="SubttuloCar"/>
    <w:qFormat/>
    <w:rsid w:val="00AC41FF"/>
    <w:pPr>
      <w:widowControl/>
      <w:suppressAutoHyphens w:val="0"/>
      <w:autoSpaceDN/>
      <w:spacing w:after="60"/>
      <w:jc w:val="center"/>
      <w:textAlignment w:val="auto"/>
      <w:outlineLvl w:val="1"/>
    </w:pPr>
    <w:rPr>
      <w:rFonts w:ascii="Arial" w:hAnsi="Arial" w:cs="Times New Roman"/>
      <w:kern w:val="0"/>
      <w:szCs w:val="20"/>
      <w:lang w:val="es-ES" w:eastAsia="es-ES" w:bidi="ar-SA"/>
    </w:rPr>
  </w:style>
  <w:style w:type="character" w:customStyle="1" w:styleId="SubttuloCar">
    <w:name w:val="Subtítulo Car"/>
    <w:basedOn w:val="Fuentedeprrafopredeter"/>
    <w:link w:val="Subttulo"/>
    <w:rsid w:val="00AC41FF"/>
    <w:rPr>
      <w:rFonts w:ascii="Arial" w:hAnsi="Arial"/>
      <w:sz w:val="24"/>
      <w:lang w:val="es-ES" w:eastAsia="es-ES"/>
    </w:rPr>
  </w:style>
  <w:style w:type="paragraph" w:customStyle="1" w:styleId="Sangradetextonormal1">
    <w:name w:val="Sangría de texto normal1"/>
    <w:basedOn w:val="Normal"/>
    <w:link w:val="BodyTextIndentChar"/>
    <w:rsid w:val="00AC41FF"/>
    <w:pPr>
      <w:widowControl/>
      <w:suppressAutoHyphens w:val="0"/>
      <w:autoSpaceDN/>
      <w:spacing w:after="120" w:line="276" w:lineRule="auto"/>
      <w:ind w:left="283"/>
      <w:textAlignment w:val="auto"/>
    </w:pPr>
    <w:rPr>
      <w:rFonts w:ascii="Calibri" w:eastAsia="Calibri" w:hAnsi="Calibri" w:cs="Times New Roman"/>
      <w:kern w:val="0"/>
      <w:sz w:val="22"/>
      <w:szCs w:val="22"/>
      <w:lang w:eastAsia="en-US" w:bidi="ar-SA"/>
    </w:rPr>
  </w:style>
  <w:style w:type="character" w:customStyle="1" w:styleId="BodyTextIndentChar">
    <w:name w:val="Body Text Indent Char"/>
    <w:link w:val="Sangradetextonormal1"/>
    <w:rsid w:val="00AC41FF"/>
    <w:rPr>
      <w:rFonts w:ascii="Calibri" w:eastAsia="Calibri" w:hAnsi="Calibri"/>
      <w:sz w:val="22"/>
      <w:szCs w:val="22"/>
      <w:lang w:eastAsia="en-US"/>
    </w:rPr>
  </w:style>
  <w:style w:type="paragraph" w:customStyle="1" w:styleId="Textoindependiente31">
    <w:name w:val="Texto independiente 31"/>
    <w:basedOn w:val="Normal"/>
    <w:rsid w:val="00AC41FF"/>
    <w:pPr>
      <w:widowControl/>
      <w:suppressAutoHyphens w:val="0"/>
      <w:autoSpaceDN/>
      <w:jc w:val="both"/>
      <w:textAlignment w:val="auto"/>
    </w:pPr>
    <w:rPr>
      <w:rFonts w:ascii="Arial" w:hAnsi="Arial" w:cs="Times New Roman"/>
      <w:b/>
      <w:kern w:val="0"/>
      <w:szCs w:val="20"/>
      <w:lang w:eastAsia="es-ES" w:bidi="ar-SA"/>
    </w:rPr>
  </w:style>
  <w:style w:type="paragraph" w:customStyle="1" w:styleId="CM46">
    <w:name w:val="CM46"/>
    <w:basedOn w:val="Default"/>
    <w:next w:val="Default"/>
    <w:uiPriority w:val="99"/>
    <w:rsid w:val="00AC41FF"/>
    <w:pPr>
      <w:suppressAutoHyphens w:val="0"/>
      <w:adjustRightInd w:val="0"/>
      <w:textAlignment w:val="auto"/>
    </w:pPr>
    <w:rPr>
      <w:rFonts w:ascii="Arial" w:eastAsia="Calibri" w:hAnsi="Arial" w:cs="Arial"/>
      <w:color w:val="auto"/>
      <w:kern w:val="0"/>
      <w:lang w:val="es-CO" w:eastAsia="es-CO"/>
    </w:rPr>
  </w:style>
  <w:style w:type="paragraph" w:styleId="Textosinformato">
    <w:name w:val="Plain Text"/>
    <w:basedOn w:val="Normal"/>
    <w:link w:val="TextosinformatoCar"/>
    <w:uiPriority w:val="99"/>
    <w:unhideWhenUsed/>
    <w:rsid w:val="00AC41FF"/>
    <w:pPr>
      <w:widowControl/>
      <w:suppressAutoHyphens w:val="0"/>
      <w:autoSpaceDE w:val="0"/>
      <w:textAlignment w:val="auto"/>
    </w:pPr>
    <w:rPr>
      <w:rFonts w:ascii="Courier New" w:hAnsi="Courier New" w:cs="Times New Roman"/>
      <w:kern w:val="0"/>
      <w:sz w:val="20"/>
      <w:szCs w:val="20"/>
      <w:lang w:val="es-MX" w:eastAsia="es-ES" w:bidi="ar-SA"/>
    </w:rPr>
  </w:style>
  <w:style w:type="character" w:customStyle="1" w:styleId="TextosinformatoCar">
    <w:name w:val="Texto sin formato Car"/>
    <w:basedOn w:val="Fuentedeprrafopredeter"/>
    <w:link w:val="Textosinformato"/>
    <w:uiPriority w:val="99"/>
    <w:rsid w:val="00AC41FF"/>
    <w:rPr>
      <w:rFonts w:ascii="Courier New" w:hAnsi="Courier New"/>
      <w:lang w:val="es-MX" w:eastAsia="es-ES"/>
    </w:rPr>
  </w:style>
  <w:style w:type="paragraph" w:styleId="Ttulo">
    <w:name w:val="Title"/>
    <w:aliases w:val="Puesto,Título1,Puesto1"/>
    <w:basedOn w:val="Normal"/>
    <w:link w:val="TtuloCar"/>
    <w:uiPriority w:val="10"/>
    <w:qFormat/>
    <w:rsid w:val="00AC41FF"/>
    <w:pPr>
      <w:widowControl/>
      <w:suppressAutoHyphens w:val="0"/>
      <w:autoSpaceDN/>
      <w:jc w:val="center"/>
      <w:textAlignment w:val="auto"/>
    </w:pPr>
    <w:rPr>
      <w:rFonts w:ascii="Tahoma" w:hAnsi="Tahoma" w:cs="Times New Roman"/>
      <w:b/>
      <w:bCs/>
      <w:kern w:val="0"/>
      <w:lang w:val="es-ES" w:eastAsia="es-ES" w:bidi="ar-SA"/>
    </w:rPr>
  </w:style>
  <w:style w:type="character" w:customStyle="1" w:styleId="TtuloCar">
    <w:name w:val="Título Car"/>
    <w:aliases w:val="Puesto Car,Título1 Car,Puesto1 Car"/>
    <w:basedOn w:val="Fuentedeprrafopredeter"/>
    <w:link w:val="Ttulo"/>
    <w:uiPriority w:val="10"/>
    <w:rsid w:val="00AC41FF"/>
    <w:rPr>
      <w:rFonts w:ascii="Tahoma" w:hAnsi="Tahoma"/>
      <w:b/>
      <w:bCs/>
      <w:sz w:val="24"/>
      <w:szCs w:val="24"/>
      <w:lang w:val="es-ES" w:eastAsia="es-ES"/>
    </w:rPr>
  </w:style>
  <w:style w:type="character" w:customStyle="1" w:styleId="CharacterStyle2">
    <w:name w:val="Character Style 2"/>
    <w:uiPriority w:val="99"/>
    <w:rsid w:val="00AC41FF"/>
    <w:rPr>
      <w:sz w:val="20"/>
      <w:szCs w:val="20"/>
    </w:rPr>
  </w:style>
  <w:style w:type="character" w:customStyle="1" w:styleId="CharacterStyle1">
    <w:name w:val="Character Style 1"/>
    <w:uiPriority w:val="99"/>
    <w:rsid w:val="00AC41FF"/>
    <w:rPr>
      <w:sz w:val="20"/>
    </w:rPr>
  </w:style>
  <w:style w:type="character" w:customStyle="1" w:styleId="ecxcharacterstyle2">
    <w:name w:val="ecxcharacterstyle2"/>
    <w:basedOn w:val="Fuentedeprrafopredeter"/>
    <w:rsid w:val="00AC41FF"/>
  </w:style>
  <w:style w:type="character" w:customStyle="1" w:styleId="apple-converted-space">
    <w:name w:val="apple-converted-space"/>
    <w:rsid w:val="00AC41FF"/>
  </w:style>
  <w:style w:type="paragraph" w:styleId="Textonotapie">
    <w:name w:val="footnote text"/>
    <w:aliases w:val=" Car,texto de nota al pie,ft,Car3 Car,Car3 Car Car,Car3 Car Car Car Car,Footnote Text Char Char,Footnote Text1 Char,Footnote Text Char Char Char Char,Texto nota pie2,ft1,ft Car Car Car1,Texto nota pie Car2,Char"/>
    <w:basedOn w:val="Normal"/>
    <w:link w:val="TextonotapieCar"/>
    <w:uiPriority w:val="99"/>
    <w:qFormat/>
    <w:rsid w:val="00AC41FF"/>
    <w:pPr>
      <w:widowControl/>
      <w:suppressAutoHyphens w:val="0"/>
      <w:autoSpaceDN/>
      <w:textAlignment w:val="auto"/>
    </w:pPr>
    <w:rPr>
      <w:rFonts w:cs="Times New Roman"/>
      <w:kern w:val="0"/>
      <w:sz w:val="20"/>
      <w:szCs w:val="20"/>
      <w:lang w:val="es-ES" w:eastAsia="es-ES" w:bidi="ar-SA"/>
    </w:rPr>
  </w:style>
  <w:style w:type="character" w:customStyle="1" w:styleId="TextonotapieCar">
    <w:name w:val="Texto nota pie Car"/>
    <w:aliases w:val=" Car Car,texto de nota al pie Car,ft Car,Car3 Car Car1,Car3 Car Car Car,Car3 Car Car Car Car Car,Footnote Text Char Char Car,Footnote Text1 Char Car,Footnote Text Char Char Char Char Car,Texto nota pie2 Car,ft1 Car,ft Car Car Car1 Car"/>
    <w:basedOn w:val="Fuentedeprrafopredeter"/>
    <w:link w:val="Textonotapie"/>
    <w:uiPriority w:val="99"/>
    <w:qFormat/>
    <w:rsid w:val="00AC41FF"/>
    <w:rPr>
      <w:lang w:val="es-ES" w:eastAsia="es-ES"/>
    </w:rPr>
  </w:style>
  <w:style w:type="paragraph" w:styleId="Lista5">
    <w:name w:val="List 5"/>
    <w:basedOn w:val="Normal"/>
    <w:uiPriority w:val="99"/>
    <w:unhideWhenUsed/>
    <w:rsid w:val="00AC41FF"/>
    <w:pPr>
      <w:widowControl/>
      <w:suppressAutoHyphens w:val="0"/>
      <w:autoSpaceDN/>
      <w:ind w:left="1415" w:hanging="283"/>
      <w:contextualSpacing/>
      <w:textAlignment w:val="auto"/>
    </w:pPr>
    <w:rPr>
      <w:rFonts w:cs="Times New Roman"/>
      <w:kern w:val="0"/>
      <w:lang w:val="es-ES" w:eastAsia="es-ES" w:bidi="ar-SA"/>
    </w:rPr>
  </w:style>
  <w:style w:type="character" w:customStyle="1" w:styleId="textonavy">
    <w:name w:val="texto_navy"/>
    <w:basedOn w:val="Fuentedeprrafopredeter"/>
    <w:rsid w:val="00AC41FF"/>
  </w:style>
  <w:style w:type="character" w:customStyle="1" w:styleId="DescripcinCar">
    <w:name w:val="Descripción Car"/>
    <w:aliases w:val="grafica Car,Car Car Car Car Car Car Car,Car Car Car Car Car Car Car Car Car1,Car Car Car Car Car Car Car Car Car Car,Car Car Car Car Car Car1,Car Car Car Car Car1,Epígrafe Car Car Car,Figura Car Car1,Figura Car Car Car,Tabla1 Car,A Car"/>
    <w:link w:val="Descripcin"/>
    <w:locked/>
    <w:rsid w:val="00AC41FF"/>
    <w:rPr>
      <w:rFonts w:cs="Lohit Hindi"/>
      <w:i/>
      <w:iCs/>
      <w:kern w:val="3"/>
      <w:sz w:val="24"/>
      <w:szCs w:val="24"/>
      <w:lang w:eastAsia="zh-CN"/>
    </w:rPr>
  </w:style>
  <w:style w:type="paragraph" w:customStyle="1" w:styleId="Invias-Titulo2">
    <w:name w:val="Invias-Titulo 2"/>
    <w:next w:val="Normal"/>
    <w:autoRedefine/>
    <w:uiPriority w:val="99"/>
    <w:qFormat/>
    <w:rsid w:val="00AC41FF"/>
    <w:pPr>
      <w:keepNext/>
      <w:spacing w:before="360" w:after="320"/>
      <w:jc w:val="both"/>
      <w:outlineLvl w:val="1"/>
    </w:pPr>
    <w:rPr>
      <w:rFonts w:ascii="Arial Narrow" w:hAnsi="Arial Narrow" w:cs="Arial"/>
      <w:b/>
      <w:sz w:val="24"/>
      <w:szCs w:val="24"/>
      <w:lang w:eastAsia="es-ES"/>
    </w:rPr>
  </w:style>
  <w:style w:type="paragraph" w:customStyle="1" w:styleId="Invias-TextoCuadros">
    <w:name w:val="Invias-Texto Cuadros"/>
    <w:autoRedefine/>
    <w:uiPriority w:val="99"/>
    <w:qFormat/>
    <w:rsid w:val="00AC41FF"/>
    <w:pPr>
      <w:jc w:val="center"/>
    </w:pPr>
    <w:rPr>
      <w:rFonts w:ascii="Arial Narrow" w:hAnsi="Arial Narrow" w:cs="Arial"/>
      <w:bCs/>
      <w:caps/>
      <w:color w:val="000000"/>
      <w:lang w:val="es-ES"/>
    </w:rPr>
  </w:style>
  <w:style w:type="paragraph" w:customStyle="1" w:styleId="Invias-VietalogoINV">
    <w:name w:val="Invias-Viñeta logo INV"/>
    <w:next w:val="Normal"/>
    <w:uiPriority w:val="99"/>
    <w:qFormat/>
    <w:rsid w:val="00AC41FF"/>
    <w:pPr>
      <w:spacing w:before="240" w:after="240"/>
      <w:jc w:val="both"/>
    </w:pPr>
    <w:rPr>
      <w:rFonts w:ascii="Arial Narrow" w:hAnsi="Arial Narrow"/>
      <w:sz w:val="24"/>
      <w:szCs w:val="24"/>
      <w:lang w:eastAsia="es-ES"/>
    </w:rPr>
  </w:style>
  <w:style w:type="paragraph" w:customStyle="1" w:styleId="Listamulticolor-nfasis11">
    <w:name w:val="Lista multicolor - Énfasis 11"/>
    <w:basedOn w:val="Normal"/>
    <w:link w:val="Listamulticolor-nfasis1Car"/>
    <w:qFormat/>
    <w:rsid w:val="00AC41FF"/>
    <w:pPr>
      <w:widowControl/>
      <w:suppressAutoHyphens w:val="0"/>
      <w:autoSpaceDN/>
      <w:spacing w:after="200"/>
      <w:ind w:left="708"/>
      <w:textAlignment w:val="auto"/>
    </w:pPr>
    <w:rPr>
      <w:rFonts w:ascii="Calibri" w:eastAsia="Calibri" w:hAnsi="Calibri" w:cs="Times New Roman"/>
      <w:kern w:val="0"/>
      <w:sz w:val="22"/>
      <w:szCs w:val="22"/>
      <w:lang w:val="es-ES" w:eastAsia="en-US" w:bidi="ar-SA"/>
    </w:rPr>
  </w:style>
  <w:style w:type="character" w:customStyle="1" w:styleId="Listamulticolor-nfasis1Car">
    <w:name w:val="Lista multicolor - Énfasis 1 Car"/>
    <w:link w:val="Listamulticolor-nfasis11"/>
    <w:rsid w:val="00AC41FF"/>
    <w:rPr>
      <w:rFonts w:ascii="Calibri" w:eastAsia="Calibri" w:hAnsi="Calibri"/>
      <w:sz w:val="22"/>
      <w:szCs w:val="22"/>
      <w:lang w:val="es-ES" w:eastAsia="en-US"/>
    </w:rPr>
  </w:style>
  <w:style w:type="paragraph" w:customStyle="1" w:styleId="MINUTAS">
    <w:name w:val="MINUTAS"/>
    <w:rsid w:val="00AC41FF"/>
    <w:pPr>
      <w:autoSpaceDE w:val="0"/>
      <w:autoSpaceDN w:val="0"/>
      <w:spacing w:before="170"/>
      <w:ind w:left="170" w:right="170"/>
      <w:jc w:val="both"/>
    </w:pPr>
    <w:rPr>
      <w:rFonts w:ascii="Helvetica" w:hAnsi="Helvetica"/>
      <w:lang w:val="en-US" w:eastAsia="es-ES"/>
    </w:rPr>
  </w:style>
  <w:style w:type="paragraph" w:customStyle="1" w:styleId="CUADROS">
    <w:name w:val="CUADROS"/>
    <w:rsid w:val="00AC41FF"/>
    <w:pPr>
      <w:tabs>
        <w:tab w:val="left" w:pos="1304"/>
      </w:tabs>
      <w:autoSpaceDE w:val="0"/>
      <w:autoSpaceDN w:val="0"/>
      <w:spacing w:before="113" w:line="220" w:lineRule="atLeast"/>
      <w:ind w:left="113" w:right="113"/>
      <w:jc w:val="both"/>
    </w:pPr>
    <w:rPr>
      <w:rFonts w:ascii="C Helvetica Condensed" w:hAnsi="C Helvetica Condensed"/>
      <w:sz w:val="18"/>
      <w:lang w:val="en-US" w:eastAsia="es-ES"/>
    </w:rPr>
  </w:style>
  <w:style w:type="paragraph" w:customStyle="1" w:styleId="Sombreadomedio1-nfasis11">
    <w:name w:val="Sombreado medio 1 - Énfasis 11"/>
    <w:uiPriority w:val="1"/>
    <w:qFormat/>
    <w:rsid w:val="00AC41FF"/>
    <w:rPr>
      <w:rFonts w:ascii="Calibri" w:eastAsia="Calibri" w:hAnsi="Calibri"/>
      <w:sz w:val="22"/>
      <w:szCs w:val="22"/>
      <w:lang w:val="es-ES" w:eastAsia="en-US"/>
    </w:rPr>
  </w:style>
  <w:style w:type="paragraph" w:customStyle="1" w:styleId="Cuadrculamedia1-nfasis21">
    <w:name w:val="Cuadrícula media 1 - Énfasis 21"/>
    <w:basedOn w:val="Normal"/>
    <w:uiPriority w:val="34"/>
    <w:qFormat/>
    <w:rsid w:val="00AC41FF"/>
    <w:pPr>
      <w:widowControl/>
      <w:suppressAutoHyphens w:val="0"/>
      <w:autoSpaceDN/>
      <w:spacing w:after="200" w:line="276" w:lineRule="auto"/>
      <w:ind w:left="708"/>
      <w:textAlignment w:val="auto"/>
    </w:pPr>
    <w:rPr>
      <w:rFonts w:ascii="Calibri" w:eastAsia="Calibri" w:hAnsi="Calibri" w:cs="Times New Roman"/>
      <w:kern w:val="0"/>
      <w:sz w:val="22"/>
      <w:szCs w:val="22"/>
      <w:lang w:eastAsia="en-US" w:bidi="ar-SA"/>
    </w:rPr>
  </w:style>
  <w:style w:type="paragraph" w:customStyle="1" w:styleId="CM8">
    <w:name w:val="CM8"/>
    <w:basedOn w:val="Default"/>
    <w:next w:val="Default"/>
    <w:uiPriority w:val="99"/>
    <w:rsid w:val="00AC41FF"/>
    <w:pPr>
      <w:suppressAutoHyphens w:val="0"/>
      <w:adjustRightInd w:val="0"/>
      <w:textAlignment w:val="auto"/>
    </w:pPr>
    <w:rPr>
      <w:rFonts w:ascii="Arial" w:hAnsi="Arial" w:cs="Arial"/>
      <w:color w:val="auto"/>
      <w:kern w:val="0"/>
      <w:lang w:val="es-CO" w:eastAsia="en-US"/>
    </w:rPr>
  </w:style>
  <w:style w:type="paragraph" w:customStyle="1" w:styleId="CM5">
    <w:name w:val="CM5"/>
    <w:basedOn w:val="Default"/>
    <w:next w:val="Default"/>
    <w:uiPriority w:val="99"/>
    <w:rsid w:val="00AC41FF"/>
    <w:pPr>
      <w:suppressAutoHyphens w:val="0"/>
      <w:adjustRightInd w:val="0"/>
      <w:textAlignment w:val="auto"/>
    </w:pPr>
    <w:rPr>
      <w:rFonts w:ascii="Arial" w:hAnsi="Arial" w:cs="Arial"/>
      <w:color w:val="auto"/>
      <w:kern w:val="0"/>
      <w:lang w:val="es-CO" w:eastAsia="en-US"/>
    </w:rPr>
  </w:style>
  <w:style w:type="paragraph" w:customStyle="1" w:styleId="InviasNormal">
    <w:name w:val="Invias Normal"/>
    <w:basedOn w:val="Normal"/>
    <w:link w:val="InviasNormalCar"/>
    <w:qFormat/>
    <w:rsid w:val="00AC41FF"/>
    <w:pPr>
      <w:widowControl/>
      <w:tabs>
        <w:tab w:val="left" w:pos="-142"/>
      </w:tabs>
      <w:suppressAutoHyphens w:val="0"/>
      <w:autoSpaceDE w:val="0"/>
      <w:adjustRightInd w:val="0"/>
      <w:spacing w:before="120" w:after="240"/>
      <w:jc w:val="both"/>
      <w:textAlignment w:val="auto"/>
    </w:pPr>
    <w:rPr>
      <w:rFonts w:ascii="Arial Narrow" w:hAnsi="Arial Narrow" w:cs="Times New Roman"/>
      <w:kern w:val="0"/>
      <w:lang w:eastAsia="en-US" w:bidi="ar-SA"/>
    </w:rPr>
  </w:style>
  <w:style w:type="character" w:customStyle="1" w:styleId="InviasNormalCar">
    <w:name w:val="Invias Normal Car"/>
    <w:link w:val="InviasNormal"/>
    <w:locked/>
    <w:rsid w:val="00AC41FF"/>
    <w:rPr>
      <w:rFonts w:ascii="Arial Narrow" w:hAnsi="Arial Narrow"/>
      <w:sz w:val="24"/>
      <w:szCs w:val="24"/>
      <w:lang w:eastAsia="en-US"/>
    </w:rPr>
  </w:style>
  <w:style w:type="paragraph" w:customStyle="1" w:styleId="BodyText21">
    <w:name w:val="Body Text 21"/>
    <w:basedOn w:val="Normal"/>
    <w:rsid w:val="00AC41FF"/>
    <w:pPr>
      <w:widowControl/>
      <w:suppressAutoHyphens w:val="0"/>
      <w:autoSpaceDN/>
      <w:jc w:val="both"/>
      <w:textAlignment w:val="auto"/>
    </w:pPr>
    <w:rPr>
      <w:rFonts w:ascii="Arial" w:hAnsi="Arial" w:cs="Times New Roman"/>
      <w:kern w:val="0"/>
      <w:sz w:val="22"/>
      <w:szCs w:val="20"/>
      <w:lang w:eastAsia="es-ES" w:bidi="ar-SA"/>
    </w:rPr>
  </w:style>
  <w:style w:type="character" w:customStyle="1" w:styleId="Car1CarCar">
    <w:name w:val="Car1 Car Car"/>
    <w:rsid w:val="00AC41FF"/>
    <w:rPr>
      <w:rFonts w:ascii="Arial" w:hAnsi="Arial" w:cs="Arial"/>
      <w:b/>
      <w:bCs/>
      <w:color w:val="008000"/>
      <w:sz w:val="24"/>
      <w:szCs w:val="24"/>
      <w:lang w:val="es-ES"/>
    </w:rPr>
  </w:style>
  <w:style w:type="paragraph" w:styleId="Textoindependiente3">
    <w:name w:val="Body Text 3"/>
    <w:basedOn w:val="Normal"/>
    <w:link w:val="Textoindependiente3Car"/>
    <w:uiPriority w:val="99"/>
    <w:rsid w:val="00AC41FF"/>
    <w:pPr>
      <w:widowControl/>
      <w:suppressAutoHyphens w:val="0"/>
      <w:autoSpaceDN/>
      <w:spacing w:after="120"/>
      <w:textAlignment w:val="auto"/>
    </w:pPr>
    <w:rPr>
      <w:rFonts w:cs="Times New Roman"/>
      <w:kern w:val="0"/>
      <w:sz w:val="16"/>
      <w:szCs w:val="16"/>
      <w:lang w:val="es-ES" w:eastAsia="es-ES" w:bidi="ar-SA"/>
    </w:rPr>
  </w:style>
  <w:style w:type="character" w:customStyle="1" w:styleId="Textoindependiente3Car">
    <w:name w:val="Texto independiente 3 Car"/>
    <w:basedOn w:val="Fuentedeprrafopredeter"/>
    <w:link w:val="Textoindependiente3"/>
    <w:uiPriority w:val="99"/>
    <w:rsid w:val="00AC41FF"/>
    <w:rPr>
      <w:sz w:val="16"/>
      <w:szCs w:val="16"/>
      <w:lang w:val="es-ES" w:eastAsia="es-ES"/>
    </w:rPr>
  </w:style>
  <w:style w:type="character" w:styleId="Hipervnculovisitado">
    <w:name w:val="FollowedHyperlink"/>
    <w:uiPriority w:val="99"/>
    <w:unhideWhenUsed/>
    <w:rsid w:val="00AC41FF"/>
    <w:rPr>
      <w:color w:val="800080"/>
      <w:u w:val="single"/>
    </w:rPr>
  </w:style>
  <w:style w:type="paragraph" w:customStyle="1" w:styleId="xl63">
    <w:name w:val="xl63"/>
    <w:basedOn w:val="Normal"/>
    <w:rsid w:val="00AC41FF"/>
    <w:pPr>
      <w:widowControl/>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center"/>
      <w:textAlignment w:val="center"/>
    </w:pPr>
    <w:rPr>
      <w:rFonts w:ascii="Cambria" w:hAnsi="Cambria" w:cs="Times New Roman"/>
      <w:kern w:val="0"/>
      <w:sz w:val="18"/>
      <w:szCs w:val="18"/>
      <w:lang w:val="es-ES" w:eastAsia="es-ES" w:bidi="ar-SA"/>
    </w:rPr>
  </w:style>
  <w:style w:type="paragraph" w:customStyle="1" w:styleId="xl64">
    <w:name w:val="xl64"/>
    <w:basedOn w:val="Normal"/>
    <w:rsid w:val="00AC41FF"/>
    <w:pPr>
      <w:widowControl/>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textAlignment w:val="center"/>
    </w:pPr>
    <w:rPr>
      <w:rFonts w:ascii="Cambria" w:hAnsi="Cambria" w:cs="Times New Roman"/>
      <w:kern w:val="0"/>
      <w:sz w:val="18"/>
      <w:szCs w:val="18"/>
      <w:lang w:val="es-ES" w:eastAsia="es-ES" w:bidi="ar-SA"/>
    </w:rPr>
  </w:style>
  <w:style w:type="paragraph" w:customStyle="1" w:styleId="xl65">
    <w:name w:val="xl65"/>
    <w:basedOn w:val="Normal"/>
    <w:rsid w:val="00AC41FF"/>
    <w:pPr>
      <w:widowControl/>
      <w:suppressAutoHyphens w:val="0"/>
      <w:autoSpaceDN/>
      <w:spacing w:before="100" w:beforeAutospacing="1" w:after="100" w:afterAutospacing="1"/>
      <w:textAlignment w:val="center"/>
    </w:pPr>
    <w:rPr>
      <w:rFonts w:ascii="Cambria" w:hAnsi="Cambria" w:cs="Times New Roman"/>
      <w:kern w:val="0"/>
      <w:sz w:val="18"/>
      <w:szCs w:val="18"/>
      <w:lang w:val="es-ES" w:eastAsia="es-ES" w:bidi="ar-SA"/>
    </w:rPr>
  </w:style>
  <w:style w:type="paragraph" w:customStyle="1" w:styleId="xl66">
    <w:name w:val="xl66"/>
    <w:basedOn w:val="Normal"/>
    <w:rsid w:val="00AC41FF"/>
    <w:pPr>
      <w:widowControl/>
      <w:suppressAutoHyphens w:val="0"/>
      <w:autoSpaceDN/>
      <w:spacing w:before="100" w:beforeAutospacing="1" w:after="100" w:afterAutospacing="1"/>
      <w:jc w:val="center"/>
      <w:textAlignment w:val="center"/>
    </w:pPr>
    <w:rPr>
      <w:rFonts w:ascii="Cambria" w:hAnsi="Cambria" w:cs="Times New Roman"/>
      <w:kern w:val="0"/>
      <w:sz w:val="18"/>
      <w:szCs w:val="18"/>
      <w:lang w:val="es-ES" w:eastAsia="es-ES" w:bidi="ar-SA"/>
    </w:rPr>
  </w:style>
  <w:style w:type="paragraph" w:customStyle="1" w:styleId="xl67">
    <w:name w:val="xl67"/>
    <w:basedOn w:val="Normal"/>
    <w:rsid w:val="00AC41FF"/>
    <w:pPr>
      <w:widowControl/>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center"/>
      <w:textAlignment w:val="center"/>
    </w:pPr>
    <w:rPr>
      <w:rFonts w:ascii="Cambria" w:hAnsi="Cambria" w:cs="Times New Roman"/>
      <w:b/>
      <w:bCs/>
      <w:kern w:val="0"/>
      <w:sz w:val="18"/>
      <w:szCs w:val="18"/>
      <w:lang w:val="es-ES" w:eastAsia="es-ES" w:bidi="ar-SA"/>
    </w:rPr>
  </w:style>
  <w:style w:type="paragraph" w:customStyle="1" w:styleId="Cuadrculamedia21">
    <w:name w:val="Cuadrícula media 21"/>
    <w:link w:val="Cuadrculamedia2Car"/>
    <w:uiPriority w:val="1"/>
    <w:qFormat/>
    <w:rsid w:val="00AC41FF"/>
    <w:rPr>
      <w:rFonts w:ascii="Calibri" w:eastAsia="Calibri" w:hAnsi="Calibri"/>
      <w:sz w:val="22"/>
      <w:szCs w:val="22"/>
      <w:lang w:eastAsia="en-US"/>
    </w:rPr>
  </w:style>
  <w:style w:type="character" w:customStyle="1" w:styleId="Cuadrculamedia2Car">
    <w:name w:val="Cuadrícula media 2 Car"/>
    <w:link w:val="Cuadrculamedia21"/>
    <w:uiPriority w:val="1"/>
    <w:locked/>
    <w:rsid w:val="00AC41FF"/>
    <w:rPr>
      <w:rFonts w:ascii="Calibri" w:eastAsia="Calibri" w:hAnsi="Calibri"/>
      <w:sz w:val="22"/>
      <w:szCs w:val="22"/>
      <w:lang w:eastAsia="en-US"/>
    </w:rPr>
  </w:style>
  <w:style w:type="paragraph" w:customStyle="1" w:styleId="yiv936722283msonormal">
    <w:name w:val="yiv936722283msonormal"/>
    <w:basedOn w:val="Normal"/>
    <w:rsid w:val="00AC41FF"/>
    <w:pPr>
      <w:widowControl/>
      <w:suppressAutoHyphens w:val="0"/>
      <w:autoSpaceDN/>
      <w:spacing w:before="100" w:beforeAutospacing="1" w:after="100" w:afterAutospacing="1"/>
      <w:textAlignment w:val="auto"/>
    </w:pPr>
    <w:rPr>
      <w:rFonts w:cs="Times New Roman"/>
      <w:kern w:val="0"/>
      <w:lang w:eastAsia="es-CO" w:bidi="ar-SA"/>
    </w:rPr>
  </w:style>
  <w:style w:type="paragraph" w:customStyle="1" w:styleId="Cuadrculamedia22">
    <w:name w:val="Cuadrícula media 22"/>
    <w:uiPriority w:val="1"/>
    <w:qFormat/>
    <w:rsid w:val="00AC41FF"/>
    <w:rPr>
      <w:rFonts w:ascii="Calibri" w:eastAsia="Calibri" w:hAnsi="Calibri"/>
      <w:sz w:val="22"/>
      <w:szCs w:val="22"/>
      <w:lang w:eastAsia="en-US"/>
    </w:rPr>
  </w:style>
  <w:style w:type="paragraph" w:customStyle="1" w:styleId="Listavistosa-nfasis11">
    <w:name w:val="Lista vistosa - Énfasis 11"/>
    <w:basedOn w:val="Normal"/>
    <w:uiPriority w:val="34"/>
    <w:qFormat/>
    <w:rsid w:val="00AC41FF"/>
    <w:pPr>
      <w:widowControl/>
      <w:suppressAutoHyphens w:val="0"/>
      <w:autoSpaceDN/>
      <w:spacing w:after="200" w:line="276" w:lineRule="auto"/>
      <w:ind w:left="708"/>
      <w:textAlignment w:val="auto"/>
    </w:pPr>
    <w:rPr>
      <w:rFonts w:ascii="Calibri" w:eastAsia="Calibri" w:hAnsi="Calibri" w:cs="Times New Roman"/>
      <w:kern w:val="0"/>
      <w:sz w:val="22"/>
      <w:szCs w:val="22"/>
      <w:lang w:eastAsia="en-US" w:bidi="ar-SA"/>
    </w:rPr>
  </w:style>
  <w:style w:type="paragraph" w:customStyle="1" w:styleId="xl68">
    <w:name w:val="xl68"/>
    <w:basedOn w:val="Normal"/>
    <w:rsid w:val="00AC41FF"/>
    <w:pPr>
      <w:widowControl/>
      <w:suppressAutoHyphens w:val="0"/>
      <w:autoSpaceDN/>
      <w:spacing w:before="100" w:beforeAutospacing="1" w:after="100" w:afterAutospacing="1"/>
      <w:textAlignment w:val="center"/>
    </w:pPr>
    <w:rPr>
      <w:rFonts w:ascii="Cambria" w:hAnsi="Cambria" w:cs="Times New Roman"/>
      <w:kern w:val="0"/>
      <w:sz w:val="16"/>
      <w:szCs w:val="16"/>
      <w:lang w:val="es-ES" w:eastAsia="es-ES" w:bidi="ar-SA"/>
    </w:rPr>
  </w:style>
  <w:style w:type="character" w:customStyle="1" w:styleId="CarCar4">
    <w:name w:val="Car Car4"/>
    <w:semiHidden/>
    <w:rsid w:val="00AC41FF"/>
    <w:rPr>
      <w:rFonts w:ascii="Times New Roman" w:eastAsia="Times New Roman" w:hAnsi="Times New Roman" w:cs="Times New Roman"/>
      <w:noProof/>
      <w:sz w:val="24"/>
      <w:szCs w:val="20"/>
      <w:lang w:val="es-ES" w:eastAsia="es-CO"/>
    </w:rPr>
  </w:style>
  <w:style w:type="paragraph" w:styleId="Revisin">
    <w:name w:val="Revision"/>
    <w:hidden/>
    <w:uiPriority w:val="71"/>
    <w:semiHidden/>
    <w:rsid w:val="00AC41FF"/>
    <w:rPr>
      <w:rFonts w:ascii="Calibri" w:eastAsia="Calibri" w:hAnsi="Calibri"/>
      <w:sz w:val="22"/>
      <w:szCs w:val="22"/>
      <w:lang w:eastAsia="en-US"/>
    </w:rPr>
  </w:style>
  <w:style w:type="numbering" w:customStyle="1" w:styleId="Sinlista1">
    <w:name w:val="Sin lista1"/>
    <w:next w:val="Sinlista"/>
    <w:uiPriority w:val="99"/>
    <w:semiHidden/>
    <w:unhideWhenUsed/>
    <w:rsid w:val="00AC41FF"/>
  </w:style>
  <w:style w:type="paragraph" w:customStyle="1" w:styleId="Estilo1">
    <w:name w:val="Estilo1"/>
    <w:basedOn w:val="Ttulo1"/>
    <w:qFormat/>
    <w:rsid w:val="00AC41FF"/>
    <w:pPr>
      <w:keepLines/>
      <w:suppressAutoHyphens w:val="0"/>
      <w:autoSpaceDN/>
      <w:spacing w:before="0" w:after="0" w:line="360" w:lineRule="auto"/>
      <w:ind w:left="432" w:hanging="432"/>
      <w:jc w:val="center"/>
      <w:textAlignment w:val="auto"/>
    </w:pPr>
    <w:rPr>
      <w:rFonts w:ascii="Arial" w:hAnsi="Arial" w:cs="Times New Roman"/>
      <w:kern w:val="0"/>
      <w:sz w:val="22"/>
      <w:szCs w:val="28"/>
      <w:lang w:val="es-ES" w:eastAsia="en-US"/>
    </w:rPr>
  </w:style>
  <w:style w:type="paragraph" w:styleId="TDC1">
    <w:name w:val="toc 1"/>
    <w:basedOn w:val="Normal"/>
    <w:next w:val="Normal"/>
    <w:autoRedefine/>
    <w:uiPriority w:val="39"/>
    <w:unhideWhenUsed/>
    <w:rsid w:val="00AC41FF"/>
    <w:pPr>
      <w:suppressAutoHyphens w:val="0"/>
      <w:autoSpaceDN/>
      <w:spacing w:after="100"/>
      <w:textAlignment w:val="auto"/>
    </w:pPr>
    <w:rPr>
      <w:rFonts w:ascii="Arial" w:eastAsia="Calibri" w:hAnsi="Arial" w:cs="Times New Roman"/>
      <w:kern w:val="0"/>
      <w:sz w:val="20"/>
      <w:szCs w:val="22"/>
      <w:lang w:eastAsia="en-US" w:bidi="ar-SA"/>
    </w:rPr>
  </w:style>
  <w:style w:type="paragraph" w:styleId="TDC2">
    <w:name w:val="toc 2"/>
    <w:basedOn w:val="Normal"/>
    <w:next w:val="Normal"/>
    <w:autoRedefine/>
    <w:uiPriority w:val="39"/>
    <w:unhideWhenUsed/>
    <w:rsid w:val="00AC41FF"/>
    <w:pPr>
      <w:suppressAutoHyphens w:val="0"/>
      <w:autoSpaceDN/>
      <w:spacing w:after="100"/>
      <w:ind w:left="200"/>
      <w:textAlignment w:val="auto"/>
    </w:pPr>
    <w:rPr>
      <w:rFonts w:ascii="Arial" w:eastAsia="Calibri" w:hAnsi="Arial" w:cs="Times New Roman"/>
      <w:kern w:val="0"/>
      <w:sz w:val="20"/>
      <w:szCs w:val="22"/>
      <w:lang w:eastAsia="en-US" w:bidi="ar-SA"/>
    </w:rPr>
  </w:style>
  <w:style w:type="paragraph" w:styleId="TDC3">
    <w:name w:val="toc 3"/>
    <w:basedOn w:val="Normal"/>
    <w:next w:val="Normal"/>
    <w:autoRedefine/>
    <w:uiPriority w:val="39"/>
    <w:unhideWhenUsed/>
    <w:rsid w:val="00AC41FF"/>
    <w:pPr>
      <w:widowControl/>
      <w:suppressAutoHyphens w:val="0"/>
      <w:autoSpaceDN/>
      <w:spacing w:after="100" w:line="276" w:lineRule="auto"/>
      <w:ind w:left="440"/>
      <w:textAlignment w:val="auto"/>
    </w:pPr>
    <w:rPr>
      <w:rFonts w:ascii="Calibri" w:hAnsi="Calibri" w:cs="Times New Roman"/>
      <w:kern w:val="0"/>
      <w:sz w:val="22"/>
      <w:szCs w:val="22"/>
      <w:lang w:eastAsia="es-CO" w:bidi="ar-SA"/>
    </w:rPr>
  </w:style>
  <w:style w:type="paragraph" w:styleId="TDC4">
    <w:name w:val="toc 4"/>
    <w:basedOn w:val="Normal"/>
    <w:next w:val="Normal"/>
    <w:autoRedefine/>
    <w:uiPriority w:val="39"/>
    <w:unhideWhenUsed/>
    <w:rsid w:val="00AC41FF"/>
    <w:pPr>
      <w:widowControl/>
      <w:suppressAutoHyphens w:val="0"/>
      <w:autoSpaceDN/>
      <w:spacing w:after="100" w:line="276" w:lineRule="auto"/>
      <w:ind w:left="660"/>
      <w:textAlignment w:val="auto"/>
    </w:pPr>
    <w:rPr>
      <w:rFonts w:ascii="Calibri" w:hAnsi="Calibri" w:cs="Times New Roman"/>
      <w:kern w:val="0"/>
      <w:sz w:val="22"/>
      <w:szCs w:val="22"/>
      <w:lang w:eastAsia="es-CO" w:bidi="ar-SA"/>
    </w:rPr>
  </w:style>
  <w:style w:type="paragraph" w:styleId="TDC5">
    <w:name w:val="toc 5"/>
    <w:basedOn w:val="Normal"/>
    <w:next w:val="Normal"/>
    <w:autoRedefine/>
    <w:uiPriority w:val="39"/>
    <w:unhideWhenUsed/>
    <w:rsid w:val="00AC41FF"/>
    <w:pPr>
      <w:widowControl/>
      <w:suppressAutoHyphens w:val="0"/>
      <w:autoSpaceDN/>
      <w:spacing w:after="100" w:line="276" w:lineRule="auto"/>
      <w:ind w:left="880"/>
      <w:textAlignment w:val="auto"/>
    </w:pPr>
    <w:rPr>
      <w:rFonts w:ascii="Calibri" w:hAnsi="Calibri" w:cs="Times New Roman"/>
      <w:kern w:val="0"/>
      <w:sz w:val="22"/>
      <w:szCs w:val="22"/>
      <w:lang w:eastAsia="es-CO" w:bidi="ar-SA"/>
    </w:rPr>
  </w:style>
  <w:style w:type="paragraph" w:styleId="TDC6">
    <w:name w:val="toc 6"/>
    <w:basedOn w:val="Normal"/>
    <w:next w:val="Normal"/>
    <w:autoRedefine/>
    <w:uiPriority w:val="39"/>
    <w:unhideWhenUsed/>
    <w:rsid w:val="00AC41FF"/>
    <w:pPr>
      <w:widowControl/>
      <w:suppressAutoHyphens w:val="0"/>
      <w:autoSpaceDN/>
      <w:spacing w:after="100" w:line="276" w:lineRule="auto"/>
      <w:ind w:left="1100"/>
      <w:textAlignment w:val="auto"/>
    </w:pPr>
    <w:rPr>
      <w:rFonts w:ascii="Calibri" w:hAnsi="Calibri" w:cs="Times New Roman"/>
      <w:kern w:val="0"/>
      <w:sz w:val="22"/>
      <w:szCs w:val="22"/>
      <w:lang w:eastAsia="es-CO" w:bidi="ar-SA"/>
    </w:rPr>
  </w:style>
  <w:style w:type="paragraph" w:styleId="TDC7">
    <w:name w:val="toc 7"/>
    <w:basedOn w:val="Normal"/>
    <w:next w:val="Normal"/>
    <w:autoRedefine/>
    <w:uiPriority w:val="39"/>
    <w:unhideWhenUsed/>
    <w:rsid w:val="00AC41FF"/>
    <w:pPr>
      <w:widowControl/>
      <w:suppressAutoHyphens w:val="0"/>
      <w:autoSpaceDN/>
      <w:spacing w:after="100" w:line="276" w:lineRule="auto"/>
      <w:ind w:left="1320"/>
      <w:textAlignment w:val="auto"/>
    </w:pPr>
    <w:rPr>
      <w:rFonts w:ascii="Calibri" w:hAnsi="Calibri" w:cs="Times New Roman"/>
      <w:kern w:val="0"/>
      <w:sz w:val="22"/>
      <w:szCs w:val="22"/>
      <w:lang w:eastAsia="es-CO" w:bidi="ar-SA"/>
    </w:rPr>
  </w:style>
  <w:style w:type="paragraph" w:styleId="TDC8">
    <w:name w:val="toc 8"/>
    <w:basedOn w:val="Normal"/>
    <w:next w:val="Normal"/>
    <w:autoRedefine/>
    <w:uiPriority w:val="39"/>
    <w:unhideWhenUsed/>
    <w:rsid w:val="00AC41FF"/>
    <w:pPr>
      <w:widowControl/>
      <w:suppressAutoHyphens w:val="0"/>
      <w:autoSpaceDN/>
      <w:spacing w:after="100" w:line="276" w:lineRule="auto"/>
      <w:ind w:left="1540"/>
      <w:textAlignment w:val="auto"/>
    </w:pPr>
    <w:rPr>
      <w:rFonts w:ascii="Calibri" w:hAnsi="Calibri" w:cs="Times New Roman"/>
      <w:kern w:val="0"/>
      <w:sz w:val="22"/>
      <w:szCs w:val="22"/>
      <w:lang w:eastAsia="es-CO" w:bidi="ar-SA"/>
    </w:rPr>
  </w:style>
  <w:style w:type="paragraph" w:styleId="TDC9">
    <w:name w:val="toc 9"/>
    <w:basedOn w:val="Normal"/>
    <w:next w:val="Normal"/>
    <w:autoRedefine/>
    <w:uiPriority w:val="39"/>
    <w:unhideWhenUsed/>
    <w:rsid w:val="00AC41FF"/>
    <w:pPr>
      <w:widowControl/>
      <w:suppressAutoHyphens w:val="0"/>
      <w:autoSpaceDN/>
      <w:spacing w:after="100" w:line="276" w:lineRule="auto"/>
      <w:ind w:left="1760"/>
      <w:textAlignment w:val="auto"/>
    </w:pPr>
    <w:rPr>
      <w:rFonts w:ascii="Calibri" w:hAnsi="Calibri" w:cs="Times New Roman"/>
      <w:kern w:val="0"/>
      <w:sz w:val="22"/>
      <w:szCs w:val="22"/>
      <w:lang w:eastAsia="es-CO" w:bidi="ar-SA"/>
    </w:rPr>
  </w:style>
  <w:style w:type="character" w:customStyle="1" w:styleId="TextodecuerpoCar1">
    <w:name w:val="Texto de cuerpo Car1"/>
    <w:semiHidden/>
    <w:rsid w:val="00AC41FF"/>
    <w:rPr>
      <w:rFonts w:ascii="Times New Roman" w:eastAsia="Times New Roman" w:hAnsi="Times New Roman" w:cs="Times New Roman"/>
      <w:sz w:val="20"/>
      <w:szCs w:val="20"/>
      <w:lang w:val="en-US"/>
    </w:rPr>
  </w:style>
  <w:style w:type="character" w:customStyle="1" w:styleId="AsuntodelcomentarioCar1">
    <w:name w:val="Asunto del comentario Car1"/>
    <w:uiPriority w:val="99"/>
    <w:semiHidden/>
    <w:rsid w:val="00AC41FF"/>
    <w:rPr>
      <w:rFonts w:ascii="Times New Roman" w:eastAsia="Times New Roman" w:hAnsi="Times New Roman" w:cs="Times New Roman"/>
      <w:b/>
      <w:bCs/>
      <w:sz w:val="24"/>
      <w:szCs w:val="24"/>
      <w:lang w:val="en-US" w:eastAsia="en-US"/>
    </w:rPr>
  </w:style>
  <w:style w:type="character" w:customStyle="1" w:styleId="Listavistosa-nfasis1Car">
    <w:name w:val="Lista vistosa - Énfasis 1 Car"/>
    <w:link w:val="Listavistosa-nfasis1"/>
    <w:uiPriority w:val="34"/>
    <w:locked/>
    <w:rsid w:val="00AC41FF"/>
    <w:rPr>
      <w:rFonts w:ascii="Arial" w:eastAsia="Calibri" w:hAnsi="Arial" w:cs="Times New Roman"/>
      <w:sz w:val="20"/>
    </w:rPr>
  </w:style>
  <w:style w:type="paragraph" w:customStyle="1" w:styleId="WW-Textoindependiente2">
    <w:name w:val="WW-Texto independiente 2"/>
    <w:basedOn w:val="Normal"/>
    <w:rsid w:val="00AC41FF"/>
    <w:pPr>
      <w:autoSpaceDN/>
      <w:jc w:val="both"/>
      <w:textAlignment w:val="auto"/>
    </w:pPr>
    <w:rPr>
      <w:rFonts w:ascii="Arial" w:hAnsi="Arial" w:cs="Times New Roman"/>
      <w:noProof/>
      <w:color w:val="000000"/>
      <w:kern w:val="0"/>
      <w:szCs w:val="20"/>
      <w:lang w:val="es-ES_tradnl" w:eastAsia="en-US" w:bidi="ar-SA"/>
    </w:rPr>
  </w:style>
  <w:style w:type="paragraph" w:customStyle="1" w:styleId="Textopredeterminado">
    <w:name w:val="Texto predeterminado"/>
    <w:basedOn w:val="Normal"/>
    <w:rsid w:val="00AC41FF"/>
    <w:pPr>
      <w:widowControl/>
      <w:suppressAutoHyphens w:val="0"/>
      <w:autoSpaceDN/>
      <w:textAlignment w:val="auto"/>
    </w:pPr>
    <w:rPr>
      <w:rFonts w:cs="Times New Roman"/>
      <w:kern w:val="0"/>
      <w:szCs w:val="20"/>
      <w:lang w:val="en-US" w:eastAsia="es-ES" w:bidi="ar-SA"/>
    </w:rPr>
  </w:style>
  <w:style w:type="paragraph" w:customStyle="1" w:styleId="Invias-VietaRomana">
    <w:name w:val="Invias-Viñeta Romana"/>
    <w:basedOn w:val="Normal"/>
    <w:next w:val="InviasNormal"/>
    <w:uiPriority w:val="99"/>
    <w:qFormat/>
    <w:rsid w:val="00AC41FF"/>
    <w:pPr>
      <w:widowControl/>
      <w:suppressAutoHyphens w:val="0"/>
      <w:autoSpaceDN/>
      <w:spacing w:before="240" w:after="240"/>
      <w:ind w:left="1440" w:hanging="360"/>
      <w:jc w:val="both"/>
      <w:textAlignment w:val="auto"/>
    </w:pPr>
    <w:rPr>
      <w:rFonts w:ascii="Arial Narrow" w:hAnsi="Arial Narrow" w:cs="Times New Roman"/>
      <w:kern w:val="0"/>
      <w:lang w:eastAsia="es-ES" w:bidi="ar-SA"/>
    </w:rPr>
  </w:style>
  <w:style w:type="paragraph" w:customStyle="1" w:styleId="ecmsonormal">
    <w:name w:val="ec_msonormal"/>
    <w:basedOn w:val="Normal"/>
    <w:rsid w:val="00AC41FF"/>
    <w:pPr>
      <w:widowControl/>
      <w:suppressAutoHyphens w:val="0"/>
      <w:autoSpaceDN/>
      <w:spacing w:after="324"/>
      <w:textAlignment w:val="auto"/>
    </w:pPr>
    <w:rPr>
      <w:rFonts w:cs="Times New Roman"/>
      <w:kern w:val="0"/>
      <w:lang w:val="es-ES" w:eastAsia="es-ES" w:bidi="ar-SA"/>
    </w:rPr>
  </w:style>
  <w:style w:type="paragraph" w:customStyle="1" w:styleId="Titulo3">
    <w:name w:val="Titulo 3"/>
    <w:basedOn w:val="Normal"/>
    <w:rsid w:val="00AC41FF"/>
    <w:pPr>
      <w:widowControl/>
      <w:suppressAutoHyphens w:val="0"/>
      <w:autoSpaceDE w:val="0"/>
      <w:adjustRightInd w:val="0"/>
      <w:jc w:val="both"/>
      <w:textAlignment w:val="auto"/>
    </w:pPr>
    <w:rPr>
      <w:rFonts w:ascii="Arial" w:hAnsi="Arial" w:cs="Arial"/>
      <w:color w:val="000000"/>
      <w:kern w:val="0"/>
      <w:lang w:val="es-ES" w:eastAsia="es-ES" w:bidi="ar-SA"/>
    </w:rPr>
  </w:style>
  <w:style w:type="paragraph" w:customStyle="1" w:styleId="BodyText24">
    <w:name w:val="Body Text 24"/>
    <w:basedOn w:val="Normal"/>
    <w:rsid w:val="00AC41FF"/>
    <w:pPr>
      <w:widowControl/>
      <w:suppressAutoHyphens w:val="0"/>
      <w:overflowPunct w:val="0"/>
      <w:autoSpaceDE w:val="0"/>
      <w:adjustRightInd w:val="0"/>
      <w:jc w:val="both"/>
      <w:textAlignment w:val="auto"/>
    </w:pPr>
    <w:rPr>
      <w:rFonts w:cs="Times New Roman"/>
      <w:kern w:val="0"/>
      <w:lang w:eastAsia="es-ES" w:bidi="ar-SA"/>
    </w:rPr>
  </w:style>
  <w:style w:type="character" w:customStyle="1" w:styleId="Referenciasutil1">
    <w:name w:val="Referencia sutil1"/>
    <w:uiPriority w:val="31"/>
    <w:qFormat/>
    <w:rsid w:val="00AC41FF"/>
    <w:rPr>
      <w:smallCaps/>
      <w:color w:val="C0504D"/>
      <w:u w:val="single"/>
    </w:rPr>
  </w:style>
  <w:style w:type="character" w:customStyle="1" w:styleId="Referenciaintensa1">
    <w:name w:val="Referencia intensa1"/>
    <w:uiPriority w:val="32"/>
    <w:qFormat/>
    <w:rsid w:val="00AC41FF"/>
    <w:rPr>
      <w:b/>
      <w:bCs/>
      <w:smallCaps/>
      <w:color w:val="C0504D"/>
      <w:spacing w:val="5"/>
      <w:u w:val="single"/>
    </w:rPr>
  </w:style>
  <w:style w:type="paragraph" w:customStyle="1" w:styleId="TableParagraph">
    <w:name w:val="Table Paragraph"/>
    <w:basedOn w:val="Normal"/>
    <w:uiPriority w:val="1"/>
    <w:qFormat/>
    <w:rsid w:val="00AC41FF"/>
    <w:pPr>
      <w:suppressAutoHyphens w:val="0"/>
      <w:autoSpaceDN/>
      <w:textAlignment w:val="auto"/>
    </w:pPr>
    <w:rPr>
      <w:rFonts w:ascii="Calibri" w:eastAsia="Calibri" w:hAnsi="Calibri" w:cs="Times New Roman"/>
      <w:kern w:val="0"/>
      <w:sz w:val="22"/>
      <w:szCs w:val="22"/>
      <w:lang w:val="en-US" w:eastAsia="en-US" w:bidi="ar-SA"/>
    </w:rPr>
  </w:style>
  <w:style w:type="table" w:styleId="Listavistosa-nfasis1">
    <w:name w:val="Colorful List Accent 1"/>
    <w:basedOn w:val="Tablanormal"/>
    <w:link w:val="Listavistosa-nfasis1Car"/>
    <w:uiPriority w:val="34"/>
    <w:rsid w:val="00AC41FF"/>
    <w:rPr>
      <w:rFonts w:ascii="Arial" w:eastAsia="Calibri" w:hAnsi="Arial"/>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xl69">
    <w:name w:val="xl69"/>
    <w:basedOn w:val="Normal"/>
    <w:rsid w:val="00AC41FF"/>
    <w:pPr>
      <w:widowControl/>
      <w:suppressAutoHyphens w:val="0"/>
      <w:autoSpaceDN/>
      <w:spacing w:before="100" w:beforeAutospacing="1" w:after="100" w:afterAutospacing="1"/>
      <w:jc w:val="center"/>
      <w:textAlignment w:val="center"/>
    </w:pPr>
    <w:rPr>
      <w:rFonts w:ascii="Cambria" w:hAnsi="Cambria" w:cs="Times New Roman"/>
      <w:kern w:val="0"/>
      <w:sz w:val="16"/>
      <w:szCs w:val="16"/>
      <w:lang w:val="es-ES" w:eastAsia="es-ES" w:bidi="ar-SA"/>
    </w:rPr>
  </w:style>
  <w:style w:type="paragraph" w:customStyle="1" w:styleId="xl70">
    <w:name w:val="xl70"/>
    <w:basedOn w:val="Normal"/>
    <w:rsid w:val="00AC41FF"/>
    <w:pPr>
      <w:widowControl/>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center"/>
      <w:textAlignment w:val="center"/>
    </w:pPr>
    <w:rPr>
      <w:rFonts w:ascii="Cambria" w:hAnsi="Cambria" w:cs="Times New Roman"/>
      <w:b/>
      <w:bCs/>
      <w:kern w:val="0"/>
      <w:sz w:val="16"/>
      <w:szCs w:val="16"/>
      <w:lang w:val="es-ES" w:eastAsia="es-ES" w:bidi="ar-SA"/>
    </w:rPr>
  </w:style>
  <w:style w:type="paragraph" w:customStyle="1" w:styleId="subtitulos">
    <w:name w:val="subtitulos"/>
    <w:basedOn w:val="Normal"/>
    <w:rsid w:val="00AC41FF"/>
    <w:pPr>
      <w:widowControl/>
      <w:suppressAutoHyphens w:val="0"/>
      <w:autoSpaceDN/>
      <w:spacing w:before="100" w:beforeAutospacing="1" w:after="100" w:afterAutospacing="1"/>
      <w:textAlignment w:val="auto"/>
    </w:pPr>
    <w:rPr>
      <w:rFonts w:cs="Times New Roman"/>
      <w:kern w:val="0"/>
      <w:lang w:eastAsia="es-CO" w:bidi="ar-SA"/>
    </w:rPr>
  </w:style>
  <w:style w:type="character" w:customStyle="1" w:styleId="Mencinsinresolver1">
    <w:name w:val="Mención sin resolver1"/>
    <w:basedOn w:val="Fuentedeprrafopredeter"/>
    <w:uiPriority w:val="99"/>
    <w:semiHidden/>
    <w:unhideWhenUsed/>
    <w:rsid w:val="00AC41FF"/>
    <w:rPr>
      <w:color w:val="605E5C"/>
      <w:shd w:val="clear" w:color="auto" w:fill="E1DFDD"/>
    </w:rPr>
  </w:style>
  <w:style w:type="table" w:customStyle="1" w:styleId="TableNormal">
    <w:name w:val="Table Normal"/>
    <w:uiPriority w:val="2"/>
    <w:semiHidden/>
    <w:unhideWhenUsed/>
    <w:qFormat/>
    <w:rsid w:val="00AC41FF"/>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character" w:customStyle="1" w:styleId="Ninguno">
    <w:name w:val="Ninguno"/>
    <w:rsid w:val="00AC41FF"/>
    <w:rPr>
      <w:lang w:val="es-ES_tradnl"/>
    </w:rPr>
  </w:style>
  <w:style w:type="character" w:customStyle="1" w:styleId="Hyperlink0">
    <w:name w:val="Hyperlink.0"/>
    <w:rsid w:val="00AC41FF"/>
    <w:rPr>
      <w:rFonts w:ascii="Calibri" w:eastAsia="Calibri" w:hAnsi="Calibri" w:cs="Calibri"/>
      <w:color w:val="0563C1"/>
      <w:u w:val="single" w:color="0563C1"/>
      <w:lang w:val="es-ES_tradnl"/>
      <w14:textOutline w14:w="0" w14:cap="rnd" w14:cmpd="sng" w14:algn="ctr">
        <w14:noFill/>
        <w14:prstDash w14:val="solid"/>
        <w14:bevel/>
      </w14:textOutline>
    </w:rPr>
  </w:style>
  <w:style w:type="paragraph" w:customStyle="1" w:styleId="Articulo">
    <w:name w:val="Articulo"/>
    <w:basedOn w:val="Normal"/>
    <w:next w:val="Normal"/>
    <w:autoRedefine/>
    <w:rsid w:val="00AC41FF"/>
    <w:pPr>
      <w:widowControl/>
      <w:numPr>
        <w:numId w:val="20"/>
      </w:numPr>
      <w:tabs>
        <w:tab w:val="clear" w:pos="360"/>
      </w:tabs>
      <w:suppressAutoHyphens w:val="0"/>
      <w:autoSpaceDN/>
      <w:spacing w:before="120"/>
      <w:ind w:left="0" w:firstLine="0"/>
      <w:jc w:val="both"/>
      <w:textAlignment w:val="auto"/>
    </w:pPr>
    <w:rPr>
      <w:rFonts w:ascii="Verdana" w:hAnsi="Verdana" w:cs="Times New Roman"/>
      <w:color w:val="000000"/>
      <w:kern w:val="0"/>
      <w:lang w:val="es-ES" w:eastAsia="es-E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83792929">
      <w:bodyDiv w:val="1"/>
      <w:marLeft w:val="0"/>
      <w:marRight w:val="0"/>
      <w:marTop w:val="0"/>
      <w:marBottom w:val="0"/>
      <w:divBdr>
        <w:top w:val="none" w:sz="0" w:space="0" w:color="auto"/>
        <w:left w:val="none" w:sz="0" w:space="0" w:color="auto"/>
        <w:bottom w:val="none" w:sz="0" w:space="0" w:color="auto"/>
        <w:right w:val="none" w:sz="0" w:space="0" w:color="auto"/>
      </w:divBdr>
      <w:divsChild>
        <w:div w:id="870070333">
          <w:marLeft w:val="0"/>
          <w:marRight w:val="0"/>
          <w:marTop w:val="0"/>
          <w:marBottom w:val="0"/>
          <w:divBdr>
            <w:top w:val="none" w:sz="0" w:space="0" w:color="auto"/>
            <w:left w:val="none" w:sz="0" w:space="0" w:color="auto"/>
            <w:bottom w:val="none" w:sz="0" w:space="0" w:color="auto"/>
            <w:right w:val="none" w:sz="0" w:space="0" w:color="auto"/>
          </w:divBdr>
          <w:divsChild>
            <w:div w:id="2029716161">
              <w:marLeft w:val="0"/>
              <w:marRight w:val="0"/>
              <w:marTop w:val="0"/>
              <w:marBottom w:val="0"/>
              <w:divBdr>
                <w:top w:val="none" w:sz="0" w:space="0" w:color="auto"/>
                <w:left w:val="none" w:sz="0" w:space="0" w:color="auto"/>
                <w:bottom w:val="none" w:sz="0" w:space="0" w:color="auto"/>
                <w:right w:val="none" w:sz="0" w:space="0" w:color="auto"/>
              </w:divBdr>
              <w:divsChild>
                <w:div w:id="1694501818">
                  <w:marLeft w:val="0"/>
                  <w:marRight w:val="0"/>
                  <w:marTop w:val="0"/>
                  <w:marBottom w:val="0"/>
                  <w:divBdr>
                    <w:top w:val="none" w:sz="0" w:space="0" w:color="auto"/>
                    <w:left w:val="none" w:sz="0" w:space="0" w:color="auto"/>
                    <w:bottom w:val="none" w:sz="0" w:space="0" w:color="auto"/>
                    <w:right w:val="none" w:sz="0" w:space="0" w:color="auto"/>
                  </w:divBdr>
                  <w:divsChild>
                    <w:div w:id="2075858971">
                      <w:marLeft w:val="0"/>
                      <w:marRight w:val="0"/>
                      <w:marTop w:val="0"/>
                      <w:marBottom w:val="0"/>
                      <w:divBdr>
                        <w:top w:val="none" w:sz="0" w:space="0" w:color="auto"/>
                        <w:left w:val="none" w:sz="0" w:space="0" w:color="auto"/>
                        <w:bottom w:val="none" w:sz="0" w:space="0" w:color="auto"/>
                        <w:right w:val="none" w:sz="0" w:space="0" w:color="auto"/>
                      </w:divBdr>
                      <w:divsChild>
                        <w:div w:id="2043480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98179440">
      <w:bodyDiv w:val="1"/>
      <w:marLeft w:val="0"/>
      <w:marRight w:val="0"/>
      <w:marTop w:val="0"/>
      <w:marBottom w:val="0"/>
      <w:divBdr>
        <w:top w:val="none" w:sz="0" w:space="0" w:color="auto"/>
        <w:left w:val="none" w:sz="0" w:space="0" w:color="auto"/>
        <w:bottom w:val="none" w:sz="0" w:space="0" w:color="auto"/>
        <w:right w:val="none" w:sz="0" w:space="0" w:color="auto"/>
      </w:divBdr>
    </w:div>
    <w:div w:id="874198629">
      <w:bodyDiv w:val="1"/>
      <w:marLeft w:val="0"/>
      <w:marRight w:val="0"/>
      <w:marTop w:val="0"/>
      <w:marBottom w:val="0"/>
      <w:divBdr>
        <w:top w:val="none" w:sz="0" w:space="0" w:color="auto"/>
        <w:left w:val="none" w:sz="0" w:space="0" w:color="auto"/>
        <w:bottom w:val="none" w:sz="0" w:space="0" w:color="auto"/>
        <w:right w:val="none" w:sz="0" w:space="0" w:color="auto"/>
      </w:divBdr>
    </w:div>
    <w:div w:id="1017266200">
      <w:bodyDiv w:val="1"/>
      <w:marLeft w:val="0"/>
      <w:marRight w:val="0"/>
      <w:marTop w:val="0"/>
      <w:marBottom w:val="0"/>
      <w:divBdr>
        <w:top w:val="none" w:sz="0" w:space="0" w:color="auto"/>
        <w:left w:val="none" w:sz="0" w:space="0" w:color="auto"/>
        <w:bottom w:val="none" w:sz="0" w:space="0" w:color="auto"/>
        <w:right w:val="none" w:sz="0" w:space="0" w:color="auto"/>
      </w:divBdr>
    </w:div>
    <w:div w:id="1152911175">
      <w:bodyDiv w:val="1"/>
      <w:marLeft w:val="0"/>
      <w:marRight w:val="0"/>
      <w:marTop w:val="0"/>
      <w:marBottom w:val="0"/>
      <w:divBdr>
        <w:top w:val="none" w:sz="0" w:space="0" w:color="auto"/>
        <w:left w:val="none" w:sz="0" w:space="0" w:color="auto"/>
        <w:bottom w:val="none" w:sz="0" w:space="0" w:color="auto"/>
        <w:right w:val="none" w:sz="0" w:space="0" w:color="auto"/>
      </w:divBdr>
    </w:div>
    <w:div w:id="1202940429">
      <w:bodyDiv w:val="1"/>
      <w:marLeft w:val="0"/>
      <w:marRight w:val="0"/>
      <w:marTop w:val="0"/>
      <w:marBottom w:val="0"/>
      <w:divBdr>
        <w:top w:val="none" w:sz="0" w:space="0" w:color="auto"/>
        <w:left w:val="none" w:sz="0" w:space="0" w:color="auto"/>
        <w:bottom w:val="none" w:sz="0" w:space="0" w:color="auto"/>
        <w:right w:val="none" w:sz="0" w:space="0" w:color="auto"/>
      </w:divBdr>
    </w:div>
    <w:div w:id="1333679997">
      <w:bodyDiv w:val="1"/>
      <w:marLeft w:val="0"/>
      <w:marRight w:val="0"/>
      <w:marTop w:val="0"/>
      <w:marBottom w:val="0"/>
      <w:divBdr>
        <w:top w:val="none" w:sz="0" w:space="0" w:color="auto"/>
        <w:left w:val="none" w:sz="0" w:space="0" w:color="auto"/>
        <w:bottom w:val="none" w:sz="0" w:space="0" w:color="auto"/>
        <w:right w:val="none" w:sz="0" w:space="0" w:color="auto"/>
      </w:divBdr>
      <w:divsChild>
        <w:div w:id="269747442">
          <w:marLeft w:val="0"/>
          <w:marRight w:val="0"/>
          <w:marTop w:val="0"/>
          <w:marBottom w:val="0"/>
          <w:divBdr>
            <w:top w:val="none" w:sz="0" w:space="0" w:color="auto"/>
            <w:left w:val="none" w:sz="0" w:space="0" w:color="auto"/>
            <w:bottom w:val="none" w:sz="0" w:space="0" w:color="auto"/>
            <w:right w:val="none" w:sz="0" w:space="0" w:color="auto"/>
          </w:divBdr>
          <w:divsChild>
            <w:div w:id="280108258">
              <w:marLeft w:val="0"/>
              <w:marRight w:val="0"/>
              <w:marTop w:val="0"/>
              <w:marBottom w:val="0"/>
              <w:divBdr>
                <w:top w:val="none" w:sz="0" w:space="0" w:color="auto"/>
                <w:left w:val="none" w:sz="0" w:space="0" w:color="auto"/>
                <w:bottom w:val="none" w:sz="0" w:space="0" w:color="auto"/>
                <w:right w:val="none" w:sz="0" w:space="0" w:color="auto"/>
              </w:divBdr>
              <w:divsChild>
                <w:div w:id="2078629334">
                  <w:marLeft w:val="0"/>
                  <w:marRight w:val="0"/>
                  <w:marTop w:val="0"/>
                  <w:marBottom w:val="0"/>
                  <w:divBdr>
                    <w:top w:val="none" w:sz="0" w:space="0" w:color="auto"/>
                    <w:left w:val="none" w:sz="0" w:space="0" w:color="auto"/>
                    <w:bottom w:val="none" w:sz="0" w:space="0" w:color="auto"/>
                    <w:right w:val="none" w:sz="0" w:space="0" w:color="auto"/>
                  </w:divBdr>
                  <w:divsChild>
                    <w:div w:id="807169422">
                      <w:marLeft w:val="0"/>
                      <w:marRight w:val="0"/>
                      <w:marTop w:val="0"/>
                      <w:marBottom w:val="0"/>
                      <w:divBdr>
                        <w:top w:val="none" w:sz="0" w:space="0" w:color="auto"/>
                        <w:left w:val="none" w:sz="0" w:space="0" w:color="auto"/>
                        <w:bottom w:val="none" w:sz="0" w:space="0" w:color="auto"/>
                        <w:right w:val="none" w:sz="0" w:space="0" w:color="auto"/>
                      </w:divBdr>
                      <w:divsChild>
                        <w:div w:id="1826051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61598946">
      <w:bodyDiv w:val="1"/>
      <w:marLeft w:val="0"/>
      <w:marRight w:val="0"/>
      <w:marTop w:val="0"/>
      <w:marBottom w:val="0"/>
      <w:divBdr>
        <w:top w:val="none" w:sz="0" w:space="0" w:color="auto"/>
        <w:left w:val="none" w:sz="0" w:space="0" w:color="auto"/>
        <w:bottom w:val="none" w:sz="0" w:space="0" w:color="auto"/>
        <w:right w:val="none" w:sz="0" w:space="0" w:color="auto"/>
      </w:divBdr>
    </w:div>
    <w:div w:id="1747918522">
      <w:bodyDiv w:val="1"/>
      <w:marLeft w:val="0"/>
      <w:marRight w:val="0"/>
      <w:marTop w:val="0"/>
      <w:marBottom w:val="0"/>
      <w:divBdr>
        <w:top w:val="none" w:sz="0" w:space="0" w:color="auto"/>
        <w:left w:val="none" w:sz="0" w:space="0" w:color="auto"/>
        <w:bottom w:val="none" w:sz="0" w:space="0" w:color="auto"/>
        <w:right w:val="none" w:sz="0" w:space="0" w:color="auto"/>
      </w:divBdr>
    </w:div>
    <w:div w:id="1790004311">
      <w:bodyDiv w:val="1"/>
      <w:marLeft w:val="0"/>
      <w:marRight w:val="0"/>
      <w:marTop w:val="0"/>
      <w:marBottom w:val="0"/>
      <w:divBdr>
        <w:top w:val="none" w:sz="0" w:space="0" w:color="auto"/>
        <w:left w:val="none" w:sz="0" w:space="0" w:color="auto"/>
        <w:bottom w:val="none" w:sz="0" w:space="0" w:color="auto"/>
        <w:right w:val="none" w:sz="0" w:space="0" w:color="auto"/>
      </w:divBdr>
    </w:div>
    <w:div w:id="20598174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comments" Target="comments.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header" Target="header1.xml"/><Relationship Id="rId40" Type="http://schemas.microsoft.com/office/2011/relationships/people" Target="peop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hyperlink" Target="http://gaia.gobiernobogota.gov.co/sites/default/files/sig/instructivo/gco-gci-in001_v4.pdf" TargetMode="Externa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microsoft.com/office/2011/relationships/commentsExtended" Target="commentsExtended.xml"/></Relationships>
</file>

<file path=word/_rels/footer1.xml.rels><?xml version="1.0" encoding="UTF-8" standalone="yes"?>
<Relationships xmlns="http://schemas.openxmlformats.org/package/2006/relationships"><Relationship Id="rId1" Type="http://schemas.openxmlformats.org/officeDocument/2006/relationships/image" Target="media/image25.png"/></Relationships>
</file>

<file path=word/_rels/footnotes.xml.rels><?xml version="1.0" encoding="UTF-8" standalone="yes"?>
<Relationships xmlns="http://schemas.openxmlformats.org/package/2006/relationships"><Relationship Id="rId8" Type="http://schemas.openxmlformats.org/officeDocument/2006/relationships/hyperlink" Target="https://www.dane.gov.co/files/operaciones/GEIH/bol-GEIH-ene2024.pdf" TargetMode="External"/><Relationship Id="rId13" Type="http://schemas.openxmlformats.org/officeDocument/2006/relationships/hyperlink" Target="https://app.powerbi.com/view?r=eyJrIjoiMGY4MWZmZmUtNGJlYy00YTBlLTgzYmYtZGE2NGRkZDA1YTJlIiwidCI6IjdiMDkwNDFlLTI0NTEtNDlkMC04Y2IxLTc5ZDVlM2Q4YzFiZSIsImMiOjR9&amp;pageName=ReportSection17ad17361e56dd6a009c" TargetMode="External"/><Relationship Id="rId18" Type="http://schemas.openxmlformats.org/officeDocument/2006/relationships/hyperlink" Target="https://app.powerbi.com/view?r=eyJrIjoiMGY4MWZmZmUtNGJlYy00YTBlLTgzYmYtZGE2NGRkZDA1YTJlIiwidCI6IjdiMDkwNDFlLTI0NTEtNDlkMC04Y2IxLTc5ZDVlM2Q4YzFiZSIsImMiOjR9&amp;pageName=ReportSection17ad17361e56dd6a009c" TargetMode="External"/><Relationship Id="rId3" Type="http://schemas.openxmlformats.org/officeDocument/2006/relationships/hyperlink" Target="https://www.dane.gov.co/index.php/estadisticas-por-tema/cuentas-nacionales/cuentas-nacionales-trimestrales/pib-informacion-tecnica" TargetMode="External"/><Relationship Id="rId7" Type="http://schemas.openxmlformats.org/officeDocument/2006/relationships/hyperlink" Target="https://www.dane.gov.co/files/operaciones/GEIH/bol-GEIH-ene2024.pdf" TargetMode="External"/><Relationship Id="rId12" Type="http://schemas.openxmlformats.org/officeDocument/2006/relationships/hyperlink" Target="https://www.dane.gov.co/index.php/estadisticas-por-tema/cuentas-nacionales/indicador-de-seguimiento-a-la-economia-ise" TargetMode="External"/><Relationship Id="rId17" Type="http://schemas.openxmlformats.org/officeDocument/2006/relationships/hyperlink" Target="https://app.powerbi.com/view?r=eyJrIjoiMGY4MWZmZmUtNGJlYy00YTBlLTgzYmYtZGE2NGRkZDA1YTJlIiwidCI6IjdiMDkwNDFlLTI0NTEtNDlkMC04Y2IxLTc5ZDVlM2Q4YzFiZSIsImMiOjR9&amp;pageName=ReportSection17ad17361e56dd6a009c" TargetMode="External"/><Relationship Id="rId2" Type="http://schemas.openxmlformats.org/officeDocument/2006/relationships/hyperlink" Target="https://www.dane.gov.co/index.php/estadisticas-por-tema/cuentas-nacionales/cuentas-nacionales-trimestrales/pib-informacion-tecnica" TargetMode="External"/><Relationship Id="rId16" Type="http://schemas.openxmlformats.org/officeDocument/2006/relationships/hyperlink" Target="https://app.powerbi.com/view?r=eyJrIjoiMGY4MWZmZmUtNGJlYy00YTBlLTgzYmYtZGE2NGRkZDA1YTJlIiwidCI6IjdiMDkwNDFlLTI0NTEtNDlkMC04Y2IxLTc5ZDVlM2Q4YzFiZSIsImMiOjR9&amp;pageName=ReportSection17ad17361e56dd6a009c" TargetMode="External"/><Relationship Id="rId1" Type="http://schemas.openxmlformats.org/officeDocument/2006/relationships/hyperlink" Target="https://www.imf.org/es/Publications/WEO/Issues/2025/01/17/world-economic-outlook-update-january-2025" TargetMode="External"/><Relationship Id="rId6" Type="http://schemas.openxmlformats.org/officeDocument/2006/relationships/hyperlink" Target="https://www.dane.gov.co/files/operaciones/GEIH/bol-GEIH-ene2024.pdf" TargetMode="External"/><Relationship Id="rId11" Type="http://schemas.openxmlformats.org/officeDocument/2006/relationships/hyperlink" Target="https://www.dane.gov.co/index.php/estadisticas-por-tema/cuentas-nacionales/indicador-de-seguimiento-a-la-economia-ise" TargetMode="External"/><Relationship Id="rId5" Type="http://schemas.openxmlformats.org/officeDocument/2006/relationships/hyperlink" Target="https://www.banrep.gov.co/en/node/29194" TargetMode="External"/><Relationship Id="rId15" Type="http://schemas.openxmlformats.org/officeDocument/2006/relationships/hyperlink" Target="https://app.powerbi.com/view?r=eyJrIjoiMGY4MWZmZmUtNGJlYy00YTBlLTgzYmYtZGE2NGRkZDA1YTJlIiwidCI6IjdiMDkwNDFlLTI0NTEtNDlkMC04Y2IxLTc5ZDVlM2Q4YzFiZSIsImMiOjR9&amp;pageName=ReportSection17ad17361e56dd6a009c" TargetMode="External"/><Relationship Id="rId10" Type="http://schemas.openxmlformats.org/officeDocument/2006/relationships/hyperlink" Target="https://www.dane.gov.co/index.php/estadisticas-por-tema/precios-y-costos/indice-de-precios-al-consumidor-ipc/ipc-informacion-tecnica" TargetMode="External"/><Relationship Id="rId19" Type="http://schemas.openxmlformats.org/officeDocument/2006/relationships/hyperlink" Target="https://app.powerbi.com/view?r=eyJrIjoiMGY4MWZmZmUtNGJlYy00YTBlLTgzYmYtZGE2NGRkZDA1YTJlIiwidCI6IjdiMDkwNDFlLTI0NTEtNDlkMC04Y2IxLTc5ZDVlM2Q4YzFiZSIsImMiOjR9&amp;pageName=ReportSection17ad17361e56dd6a009c" TargetMode="External"/><Relationship Id="rId4" Type="http://schemas.openxmlformats.org/officeDocument/2006/relationships/hyperlink" Target="https://www.banrep.gov.co/sites/default/files/paginas/bie.pdf" TargetMode="External"/><Relationship Id="rId9" Type="http://schemas.openxmlformats.org/officeDocument/2006/relationships/hyperlink" Target="https://www.semana.com/paro-camionero-disparo-la-inflacion/226025/" TargetMode="External"/><Relationship Id="rId14" Type="http://schemas.openxmlformats.org/officeDocument/2006/relationships/hyperlink" Target="https://app.powerbi.com/view?r=eyJrIjoiMGY4MWZmZmUtNGJlYy00YTBlLTgzYmYtZGE2NGRkZDA1YTJlIiwidCI6IjdiMDkwNDFlLTI0NTEtNDlkMC04Y2IxLTc5ZDVlM2Q4YzFiZSIsImMiOjR9&amp;pageName=ReportSection17ad17361e56dd6a009c"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documentManagement>
    <TaxCatchAll xmlns="2f18dfd0-529e-4600-98d5-d202fbbce948" xsi:nil="true"/>
    <lcf76f155ced4ddcb4097134ff3c332f xmlns="3d21048e-1c22-47d6-9558-f98391a1a5c3">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C5CF567AE8FA074FA1300E1B30B885F9" ma:contentTypeVersion="12" ma:contentTypeDescription="Crear nuevo documento." ma:contentTypeScope="" ma:versionID="bde234b0bc81469fe4fefe9428e6fcb9">
  <xsd:schema xmlns:xsd="http://www.w3.org/2001/XMLSchema" xmlns:xs="http://www.w3.org/2001/XMLSchema" xmlns:p="http://schemas.microsoft.com/office/2006/metadata/properties" xmlns:ns2="3d21048e-1c22-47d6-9558-f98391a1a5c3" xmlns:ns3="2f18dfd0-529e-4600-98d5-d202fbbce948" targetNamespace="http://schemas.microsoft.com/office/2006/metadata/properties" ma:root="true" ma:fieldsID="644a74fe91609e0960b63f6ab077dc6a" ns2:_="" ns3:_="">
    <xsd:import namespace="3d21048e-1c22-47d6-9558-f98391a1a5c3"/>
    <xsd:import namespace="2f18dfd0-529e-4600-98d5-d202fbbce948"/>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d21048e-1c22-47d6-9558-f98391a1a5c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1310d8ee-99bf-4ea4-9dbe-e9e068685e8f"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18dfd0-529e-4600-98d5-d202fbbce948"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0db16a-7921-46e5-8997-fd4bf6d469f4}" ma:internalName="TaxCatchAll" ma:showField="CatchAllData" ma:web="2f18dfd0-529e-4600-98d5-d202fbbce94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B644AD-BEA8-441E-96E9-C4F235E2B9FE}">
  <ds:schemaRefs>
    <ds:schemaRef ds:uri="http://schemas.microsoft.com/office/2006/metadata/properties"/>
    <ds:schemaRef ds:uri="4d1d2e24-7be0-47eb-a1db-99cc6d75caff"/>
  </ds:schemaRefs>
</ds:datastoreItem>
</file>

<file path=customXml/itemProps2.xml><?xml version="1.0" encoding="utf-8"?>
<ds:datastoreItem xmlns:ds="http://schemas.openxmlformats.org/officeDocument/2006/customXml" ds:itemID="{2783F2E3-A901-412C-B992-CA6667B25937}">
  <ds:schemaRefs>
    <ds:schemaRef ds:uri="http://schemas.microsoft.com/sharepoint/v3/contenttype/forms"/>
  </ds:schemaRefs>
</ds:datastoreItem>
</file>

<file path=customXml/itemProps3.xml><?xml version="1.0" encoding="utf-8"?>
<ds:datastoreItem xmlns:ds="http://schemas.openxmlformats.org/officeDocument/2006/customXml" ds:itemID="{5FC1BFCF-6B71-4940-9C25-77813BEE407D}"/>
</file>

<file path=customXml/itemProps4.xml><?xml version="1.0" encoding="utf-8"?>
<ds:datastoreItem xmlns:ds="http://schemas.openxmlformats.org/officeDocument/2006/customXml" ds:itemID="{524DD347-A10C-4492-BEFC-E5CB1511A9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TotalTime>
  <Pages>1</Pages>
  <Words>14020</Words>
  <Characters>77115</Characters>
  <Application>Microsoft Office Word</Application>
  <DocSecurity>0</DocSecurity>
  <Lines>642</Lines>
  <Paragraphs>181</Paragraphs>
  <ScaleCrop>false</ScaleCrop>
  <HeadingPairs>
    <vt:vector size="2" baseType="variant">
      <vt:variant>
        <vt:lpstr>Título</vt:lpstr>
      </vt:variant>
      <vt:variant>
        <vt:i4>1</vt:i4>
      </vt:variant>
    </vt:vector>
  </HeadingPairs>
  <TitlesOfParts>
    <vt:vector size="1" baseType="lpstr">
      <vt:lpstr>SUBSECRETARIA DE PLANEACION Y GESTION</vt:lpstr>
    </vt:vector>
  </TitlesOfParts>
  <Company/>
  <LinksUpToDate>false</LinksUpToDate>
  <CharactersWithSpaces>90954</CharactersWithSpaces>
  <SharedDoc>false</SharedDoc>
  <HLinks>
    <vt:vector size="6" baseType="variant">
      <vt:variant>
        <vt:i4>6029407</vt:i4>
      </vt:variant>
      <vt:variant>
        <vt:i4>0</vt:i4>
      </vt:variant>
      <vt:variant>
        <vt:i4>0</vt:i4>
      </vt:variant>
      <vt:variant>
        <vt:i4>5</vt:i4>
      </vt:variant>
      <vt:variant>
        <vt:lpwstr>http://www.colombiacompra.gov.co/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SUBSECRETARIA DE PLANEACION Y GESTION</dc:title>
  <dc:creator>SCASTRO</dc:creator>
  <cp:lastModifiedBy>Daniel Giovanny Parra Astudillo</cp:lastModifiedBy>
  <cp:revision>14</cp:revision>
  <cp:lastPrinted>2025-06-03T19:13:00Z</cp:lastPrinted>
  <dcterms:created xsi:type="dcterms:W3CDTF">2025-08-08T21:10:00Z</dcterms:created>
  <dcterms:modified xsi:type="dcterms:W3CDTF">2026-07-10T15:55:00Z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0x010100C5CF567AE8FA074FA1300E1B30B885F9</vt:lpwstr>
  </property>
</Properties>
</file>